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B32C9D">
        <w:tblPrEx>
          <w:tblCellMar>
            <w:top w:w="0" w:type="dxa"/>
            <w:bottom w:w="0" w:type="dxa"/>
          </w:tblCellMar>
        </w:tblPrEx>
        <w:trPr>
          <w:tblCellSpacing w:w="60" w:type="dxa"/>
        </w:trPr>
        <w:tc>
          <w:tcPr>
            <w:tcW w:w="1200" w:type="pct"/>
            <w:shd w:val="clear" w:color="auto" w:fill="E7F0F9"/>
          </w:tcPr>
          <w:p w:rsidR="00B32C9D" w:rsidRDefault="00FF106D">
            <w:pPr>
              <w:spacing w:after="0" w:line="240" w:lineRule="auto"/>
            </w:pPr>
            <w:bookmarkStart w:id="0" w:name="_GoBack"/>
            <w:bookmarkEnd w:id="0"/>
            <w:r>
              <w:rPr>
                <w:b/>
              </w:rPr>
              <w:t>RKP broj</w:t>
            </w:r>
          </w:p>
        </w:tc>
        <w:tc>
          <w:tcPr>
            <w:tcW w:w="0" w:type="auto"/>
            <w:shd w:val="clear" w:color="auto" w:fill="E7F0F9"/>
          </w:tcPr>
          <w:p w:rsidR="00B32C9D" w:rsidRDefault="00FF106D">
            <w:pPr>
              <w:spacing w:after="0" w:line="240" w:lineRule="auto"/>
            </w:pPr>
            <w:r>
              <w:t>12663</w:t>
            </w:r>
          </w:p>
        </w:tc>
      </w:tr>
      <w:tr w:rsidR="00B32C9D">
        <w:tblPrEx>
          <w:tblCellMar>
            <w:top w:w="0" w:type="dxa"/>
            <w:bottom w:w="0" w:type="dxa"/>
          </w:tblCellMar>
        </w:tblPrEx>
        <w:trPr>
          <w:tblCellSpacing w:w="60" w:type="dxa"/>
        </w:trPr>
        <w:tc>
          <w:tcPr>
            <w:tcW w:w="1200" w:type="pct"/>
            <w:shd w:val="clear" w:color="auto" w:fill="E7F0F9"/>
          </w:tcPr>
          <w:p w:rsidR="00B32C9D" w:rsidRDefault="00FF106D">
            <w:pPr>
              <w:spacing w:after="0" w:line="240" w:lineRule="auto"/>
            </w:pPr>
            <w:r>
              <w:rPr>
                <w:b/>
              </w:rPr>
              <w:t>Naziv obveznika</w:t>
            </w:r>
          </w:p>
        </w:tc>
        <w:tc>
          <w:tcPr>
            <w:tcW w:w="0" w:type="auto"/>
            <w:shd w:val="clear" w:color="auto" w:fill="E7F0F9"/>
          </w:tcPr>
          <w:p w:rsidR="00B32C9D" w:rsidRDefault="00FF106D">
            <w:pPr>
              <w:spacing w:after="0" w:line="240" w:lineRule="auto"/>
            </w:pPr>
            <w:r>
              <w:t>OSNOVNA ŠKOLA ČISTA VELIKA</w:t>
            </w:r>
          </w:p>
        </w:tc>
      </w:tr>
      <w:tr w:rsidR="00B32C9D">
        <w:tblPrEx>
          <w:tblCellMar>
            <w:top w:w="0" w:type="dxa"/>
            <w:bottom w:w="0" w:type="dxa"/>
          </w:tblCellMar>
        </w:tblPrEx>
        <w:trPr>
          <w:tblCellSpacing w:w="60" w:type="dxa"/>
        </w:trPr>
        <w:tc>
          <w:tcPr>
            <w:tcW w:w="1200" w:type="pct"/>
            <w:shd w:val="clear" w:color="auto" w:fill="E7F0F9"/>
          </w:tcPr>
          <w:p w:rsidR="00B32C9D" w:rsidRDefault="00FF106D">
            <w:pPr>
              <w:spacing w:after="0" w:line="240" w:lineRule="auto"/>
            </w:pPr>
            <w:r>
              <w:rPr>
                <w:b/>
              </w:rPr>
              <w:t>Razina</w:t>
            </w:r>
          </w:p>
        </w:tc>
        <w:tc>
          <w:tcPr>
            <w:tcW w:w="0" w:type="auto"/>
            <w:shd w:val="clear" w:color="auto" w:fill="E7F0F9"/>
          </w:tcPr>
          <w:p w:rsidR="00B32C9D" w:rsidRDefault="00FF106D">
            <w:pPr>
              <w:spacing w:after="0" w:line="240" w:lineRule="auto"/>
            </w:pPr>
            <w:r>
              <w:t>31</w:t>
            </w:r>
          </w:p>
        </w:tc>
      </w:tr>
    </w:tbl>
    <w:p w:rsidR="00B32C9D" w:rsidRDefault="00FF106D">
      <w:r>
        <w:br/>
      </w:r>
    </w:p>
    <w:p w:rsidR="00B32C9D" w:rsidRDefault="00FF106D">
      <w:pPr>
        <w:spacing w:line="240" w:lineRule="auto"/>
        <w:jc w:val="center"/>
      </w:pPr>
      <w:r>
        <w:rPr>
          <w:b/>
          <w:sz w:val="28"/>
        </w:rPr>
        <w:t>BILJEŠKE UZ FINANCIJSKE IZVJEŠTAJE</w:t>
      </w:r>
    </w:p>
    <w:p w:rsidR="00B32C9D" w:rsidRDefault="00FF106D">
      <w:pPr>
        <w:spacing w:line="240" w:lineRule="auto"/>
        <w:jc w:val="center"/>
      </w:pPr>
      <w:r>
        <w:rPr>
          <w:b/>
          <w:sz w:val="28"/>
        </w:rPr>
        <w:t>ZA RAZDOBLJE</w:t>
      </w:r>
    </w:p>
    <w:p w:rsidR="00B32C9D" w:rsidRDefault="00FF106D">
      <w:pPr>
        <w:spacing w:line="240" w:lineRule="auto"/>
        <w:jc w:val="center"/>
      </w:pPr>
      <w:r>
        <w:rPr>
          <w:b/>
          <w:sz w:val="28"/>
        </w:rPr>
        <w:t>I - XII 2025.</w:t>
      </w:r>
    </w:p>
    <w:p w:rsidR="00B32C9D" w:rsidRDefault="00B32C9D"/>
    <w:p w:rsidR="00B32C9D" w:rsidRDefault="00FF106D">
      <w:pPr>
        <w:keepNext/>
        <w:spacing w:line="240" w:lineRule="auto"/>
        <w:jc w:val="center"/>
      </w:pPr>
      <w:r>
        <w:rPr>
          <w:b/>
          <w:sz w:val="28"/>
        </w:rPr>
        <w:t>Izvještaj o prihodima i rashodima, primicima i izdacima</w:t>
      </w:r>
    </w:p>
    <w:p w:rsidR="00B32C9D" w:rsidRDefault="00FF106D">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32C9D">
        <w:tblPrEx>
          <w:tblCellMar>
            <w:top w:w="0" w:type="dxa"/>
            <w:bottom w:w="0" w:type="dxa"/>
          </w:tblCellMar>
        </w:tblPrEx>
        <w:trPr>
          <w:cantSplit/>
        </w:trPr>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Indeks (%)</w:t>
            </w:r>
          </w:p>
        </w:tc>
      </w:tr>
      <w:tr w:rsidR="00B32C9D">
        <w:tblPrEx>
          <w:tblCellMar>
            <w:top w:w="0" w:type="dxa"/>
            <w:bottom w:w="0" w:type="dxa"/>
          </w:tblCellMar>
        </w:tblPrEx>
        <w:trPr>
          <w:cantSplit/>
          <w:trHeight w:val="560"/>
        </w:trPr>
        <w:tc>
          <w:tcPr>
            <w:tcW w:w="700" w:type="dxa"/>
            <w:tcMar>
              <w:top w:w="0" w:type="dxa"/>
              <w:bottom w:w="0" w:type="dxa"/>
            </w:tcMar>
            <w:vAlign w:val="center"/>
          </w:tcPr>
          <w:p w:rsidR="00B32C9D" w:rsidRDefault="00FF106D">
            <w:pPr>
              <w:keepNext/>
              <w:keepLines/>
              <w:spacing w:after="0" w:line="240" w:lineRule="auto"/>
            </w:pPr>
            <w:r>
              <w:rPr>
                <w:sz w:val="18"/>
              </w:rPr>
              <w:t>6</w:t>
            </w:r>
          </w:p>
        </w:tc>
        <w:tc>
          <w:tcPr>
            <w:tcW w:w="3180" w:type="dxa"/>
            <w:tcMar>
              <w:top w:w="0" w:type="dxa"/>
              <w:bottom w:w="0" w:type="dxa"/>
            </w:tcMar>
            <w:vAlign w:val="center"/>
          </w:tcPr>
          <w:p w:rsidR="00B32C9D" w:rsidRDefault="00FF106D">
            <w:pPr>
              <w:keepNext/>
              <w:keepLines/>
              <w:spacing w:after="0" w:line="240" w:lineRule="auto"/>
            </w:pPr>
            <w:r>
              <w:rPr>
                <w:sz w:val="18"/>
              </w:rPr>
              <w:t>PRIHODI POSLOVANJA (šifre 61+62+63+64+65+66+67+68)</w:t>
            </w:r>
          </w:p>
        </w:tc>
        <w:tc>
          <w:tcPr>
            <w:tcW w:w="700" w:type="dxa"/>
            <w:tcMar>
              <w:top w:w="0" w:type="dxa"/>
              <w:bottom w:w="0" w:type="dxa"/>
            </w:tcMar>
            <w:vAlign w:val="center"/>
          </w:tcPr>
          <w:p w:rsidR="00B32C9D" w:rsidRDefault="00FF106D">
            <w:pPr>
              <w:keepNext/>
              <w:keepLines/>
              <w:spacing w:after="0" w:line="240" w:lineRule="auto"/>
            </w:pPr>
            <w:r>
              <w:rPr>
                <w:sz w:val="18"/>
              </w:rPr>
              <w:t>6</w:t>
            </w:r>
          </w:p>
        </w:tc>
        <w:tc>
          <w:tcPr>
            <w:tcW w:w="1860" w:type="dxa"/>
            <w:tcMar>
              <w:top w:w="0" w:type="dxa"/>
              <w:bottom w:w="0" w:type="dxa"/>
            </w:tcMar>
            <w:vAlign w:val="center"/>
          </w:tcPr>
          <w:p w:rsidR="00B32C9D" w:rsidRDefault="00FF106D">
            <w:pPr>
              <w:keepNext/>
              <w:keepLines/>
              <w:spacing w:after="0" w:line="240" w:lineRule="auto"/>
              <w:jc w:val="right"/>
            </w:pPr>
            <w:r>
              <w:rPr>
                <w:sz w:val="18"/>
              </w:rPr>
              <w:t>729.115,97</w:t>
            </w:r>
          </w:p>
        </w:tc>
        <w:tc>
          <w:tcPr>
            <w:tcW w:w="1860" w:type="dxa"/>
            <w:tcMar>
              <w:top w:w="0" w:type="dxa"/>
              <w:bottom w:w="0" w:type="dxa"/>
            </w:tcMar>
            <w:vAlign w:val="center"/>
          </w:tcPr>
          <w:p w:rsidR="00B32C9D" w:rsidRDefault="00FF106D">
            <w:pPr>
              <w:keepNext/>
              <w:keepLines/>
              <w:spacing w:after="0" w:line="240" w:lineRule="auto"/>
              <w:jc w:val="right"/>
            </w:pPr>
            <w:r>
              <w:rPr>
                <w:sz w:val="18"/>
              </w:rPr>
              <w:t>770.476,19</w:t>
            </w:r>
          </w:p>
        </w:tc>
        <w:tc>
          <w:tcPr>
            <w:tcW w:w="700" w:type="dxa"/>
            <w:tcMar>
              <w:top w:w="0" w:type="dxa"/>
              <w:bottom w:w="0" w:type="dxa"/>
            </w:tcMar>
            <w:vAlign w:val="center"/>
          </w:tcPr>
          <w:p w:rsidR="00B32C9D" w:rsidRDefault="00FF106D">
            <w:pPr>
              <w:keepNext/>
              <w:keepLines/>
              <w:spacing w:after="0" w:line="240" w:lineRule="auto"/>
              <w:jc w:val="right"/>
            </w:pPr>
            <w:r>
              <w:rPr>
                <w:sz w:val="18"/>
              </w:rPr>
              <w:t>105,7</w:t>
            </w:r>
          </w:p>
        </w:tc>
      </w:tr>
      <w:tr w:rsidR="00B32C9D">
        <w:tblPrEx>
          <w:tblCellMar>
            <w:top w:w="0" w:type="dxa"/>
            <w:bottom w:w="0" w:type="dxa"/>
          </w:tblCellMar>
        </w:tblPrEx>
        <w:trPr>
          <w:cantSplit/>
          <w:trHeight w:val="560"/>
        </w:trPr>
        <w:tc>
          <w:tcPr>
            <w:tcW w:w="700" w:type="dxa"/>
            <w:tcMar>
              <w:top w:w="0" w:type="dxa"/>
              <w:bottom w:w="0" w:type="dxa"/>
            </w:tcMar>
            <w:vAlign w:val="center"/>
          </w:tcPr>
          <w:p w:rsidR="00B32C9D" w:rsidRDefault="00FF106D">
            <w:pPr>
              <w:keepNext/>
              <w:keepLines/>
              <w:spacing w:after="0" w:line="240" w:lineRule="auto"/>
            </w:pPr>
            <w:r>
              <w:rPr>
                <w:sz w:val="18"/>
              </w:rPr>
              <w:t>3</w:t>
            </w:r>
          </w:p>
        </w:tc>
        <w:tc>
          <w:tcPr>
            <w:tcW w:w="3180" w:type="dxa"/>
            <w:tcMar>
              <w:top w:w="0" w:type="dxa"/>
              <w:bottom w:w="0" w:type="dxa"/>
            </w:tcMar>
            <w:vAlign w:val="center"/>
          </w:tcPr>
          <w:p w:rsidR="00B32C9D" w:rsidRDefault="00FF106D">
            <w:pPr>
              <w:keepNext/>
              <w:keepLines/>
              <w:spacing w:after="0" w:line="240" w:lineRule="auto"/>
            </w:pPr>
            <w:r>
              <w:rPr>
                <w:sz w:val="18"/>
              </w:rPr>
              <w:t>RASHODI POSLOVANJA (šifre 31+32+34+35+36+37+38)</w:t>
            </w:r>
          </w:p>
        </w:tc>
        <w:tc>
          <w:tcPr>
            <w:tcW w:w="700" w:type="dxa"/>
            <w:tcMar>
              <w:top w:w="0" w:type="dxa"/>
              <w:bottom w:w="0" w:type="dxa"/>
            </w:tcMar>
            <w:vAlign w:val="center"/>
          </w:tcPr>
          <w:p w:rsidR="00B32C9D" w:rsidRDefault="00FF106D">
            <w:pPr>
              <w:keepNext/>
              <w:keepLines/>
              <w:spacing w:after="0" w:line="240" w:lineRule="auto"/>
            </w:pPr>
            <w:r>
              <w:rPr>
                <w:sz w:val="18"/>
              </w:rPr>
              <w:t>3</w:t>
            </w:r>
          </w:p>
        </w:tc>
        <w:tc>
          <w:tcPr>
            <w:tcW w:w="1860" w:type="dxa"/>
            <w:tcMar>
              <w:top w:w="0" w:type="dxa"/>
              <w:bottom w:w="0" w:type="dxa"/>
            </w:tcMar>
            <w:vAlign w:val="center"/>
          </w:tcPr>
          <w:p w:rsidR="00B32C9D" w:rsidRDefault="00FF106D">
            <w:pPr>
              <w:keepNext/>
              <w:keepLines/>
              <w:spacing w:after="0" w:line="240" w:lineRule="auto"/>
              <w:jc w:val="right"/>
            </w:pPr>
            <w:r>
              <w:rPr>
                <w:sz w:val="18"/>
              </w:rPr>
              <w:t>701.483,98</w:t>
            </w:r>
          </w:p>
        </w:tc>
        <w:tc>
          <w:tcPr>
            <w:tcW w:w="1860" w:type="dxa"/>
            <w:tcMar>
              <w:top w:w="0" w:type="dxa"/>
              <w:bottom w:w="0" w:type="dxa"/>
            </w:tcMar>
            <w:vAlign w:val="center"/>
          </w:tcPr>
          <w:p w:rsidR="00B32C9D" w:rsidRDefault="00FF106D">
            <w:pPr>
              <w:keepNext/>
              <w:keepLines/>
              <w:spacing w:after="0" w:line="240" w:lineRule="auto"/>
              <w:jc w:val="right"/>
            </w:pPr>
            <w:r>
              <w:rPr>
                <w:sz w:val="18"/>
              </w:rPr>
              <w:t>823.686,90</w:t>
            </w:r>
          </w:p>
        </w:tc>
        <w:tc>
          <w:tcPr>
            <w:tcW w:w="700" w:type="dxa"/>
            <w:tcMar>
              <w:top w:w="0" w:type="dxa"/>
              <w:bottom w:w="0" w:type="dxa"/>
            </w:tcMar>
            <w:vAlign w:val="center"/>
          </w:tcPr>
          <w:p w:rsidR="00B32C9D" w:rsidRDefault="00FF106D">
            <w:pPr>
              <w:keepNext/>
              <w:keepLines/>
              <w:spacing w:after="0" w:line="240" w:lineRule="auto"/>
              <w:jc w:val="right"/>
            </w:pPr>
            <w:r>
              <w:rPr>
                <w:sz w:val="18"/>
              </w:rPr>
              <w:t>117,4</w:t>
            </w:r>
          </w:p>
        </w:tc>
      </w:tr>
      <w:tr w:rsidR="00B32C9D">
        <w:tblPrEx>
          <w:tblCellMar>
            <w:top w:w="0" w:type="dxa"/>
            <w:bottom w:w="0" w:type="dxa"/>
          </w:tblCellMar>
        </w:tblPrEx>
        <w:trPr>
          <w:cantSplit/>
          <w:trHeight w:val="560"/>
        </w:trPr>
        <w:tc>
          <w:tcPr>
            <w:tcW w:w="700" w:type="dxa"/>
            <w:tcMar>
              <w:top w:w="0" w:type="dxa"/>
              <w:bottom w:w="0" w:type="dxa"/>
            </w:tcMar>
            <w:vAlign w:val="center"/>
          </w:tcPr>
          <w:p w:rsidR="00B32C9D" w:rsidRDefault="00B32C9D">
            <w:pPr>
              <w:keepNext/>
              <w:keepLines/>
              <w:spacing w:after="0" w:line="240" w:lineRule="auto"/>
            </w:pPr>
          </w:p>
        </w:tc>
        <w:tc>
          <w:tcPr>
            <w:tcW w:w="3180" w:type="dxa"/>
            <w:tcMar>
              <w:top w:w="0" w:type="dxa"/>
              <w:bottom w:w="0" w:type="dxa"/>
            </w:tcMar>
            <w:vAlign w:val="center"/>
          </w:tcPr>
          <w:p w:rsidR="00B32C9D" w:rsidRDefault="00FF106D">
            <w:pPr>
              <w:keepNext/>
              <w:keepLines/>
              <w:spacing w:after="0" w:line="240" w:lineRule="auto"/>
            </w:pPr>
            <w:r>
              <w:rPr>
                <w:b/>
                <w:sz w:val="18"/>
              </w:rPr>
              <w:t>MANJAK PRIHODA POSLOVANJA (šifre Z005-6)</w:t>
            </w:r>
          </w:p>
        </w:tc>
        <w:tc>
          <w:tcPr>
            <w:tcW w:w="700" w:type="dxa"/>
            <w:tcMar>
              <w:top w:w="0" w:type="dxa"/>
              <w:bottom w:w="0" w:type="dxa"/>
            </w:tcMar>
            <w:vAlign w:val="center"/>
          </w:tcPr>
          <w:p w:rsidR="00B32C9D" w:rsidRDefault="00FF106D">
            <w:pPr>
              <w:keepNext/>
              <w:keepLines/>
              <w:spacing w:after="0" w:line="240" w:lineRule="auto"/>
            </w:pPr>
            <w:r>
              <w:rPr>
                <w:b/>
                <w:sz w:val="18"/>
              </w:rPr>
              <w:t>Y001</w:t>
            </w:r>
          </w:p>
        </w:tc>
        <w:tc>
          <w:tcPr>
            <w:tcW w:w="1860" w:type="dxa"/>
            <w:tcMar>
              <w:top w:w="0" w:type="dxa"/>
              <w:bottom w:w="0" w:type="dxa"/>
            </w:tcMar>
            <w:vAlign w:val="center"/>
          </w:tcPr>
          <w:p w:rsidR="00B32C9D" w:rsidRDefault="00FF106D">
            <w:pPr>
              <w:keepNext/>
              <w:keepLines/>
              <w:spacing w:after="0" w:line="240" w:lineRule="auto"/>
              <w:jc w:val="right"/>
            </w:pPr>
            <w:r>
              <w:rPr>
                <w:b/>
                <w:sz w:val="18"/>
              </w:rPr>
              <w:t>0,00</w:t>
            </w:r>
          </w:p>
        </w:tc>
        <w:tc>
          <w:tcPr>
            <w:tcW w:w="1860" w:type="dxa"/>
            <w:tcMar>
              <w:top w:w="0" w:type="dxa"/>
              <w:bottom w:w="0" w:type="dxa"/>
            </w:tcMar>
            <w:vAlign w:val="center"/>
          </w:tcPr>
          <w:p w:rsidR="00B32C9D" w:rsidRDefault="00FF106D">
            <w:pPr>
              <w:keepNext/>
              <w:keepLines/>
              <w:spacing w:after="0" w:line="240" w:lineRule="auto"/>
              <w:jc w:val="right"/>
            </w:pPr>
            <w:r>
              <w:rPr>
                <w:b/>
                <w:sz w:val="18"/>
              </w:rPr>
              <w:t>53.210,71</w:t>
            </w:r>
          </w:p>
        </w:tc>
        <w:tc>
          <w:tcPr>
            <w:tcW w:w="700" w:type="dxa"/>
            <w:tcMar>
              <w:top w:w="0" w:type="dxa"/>
              <w:bottom w:w="0" w:type="dxa"/>
            </w:tcMar>
            <w:vAlign w:val="center"/>
          </w:tcPr>
          <w:p w:rsidR="00B32C9D" w:rsidRDefault="00FF106D">
            <w:pPr>
              <w:keepNext/>
              <w:keepLines/>
              <w:spacing w:after="0" w:line="240" w:lineRule="auto"/>
              <w:jc w:val="right"/>
            </w:pPr>
            <w:r>
              <w:rPr>
                <w:b/>
                <w:sz w:val="18"/>
              </w:rPr>
              <w:t>-</w:t>
            </w:r>
          </w:p>
        </w:tc>
      </w:tr>
      <w:tr w:rsidR="00B32C9D">
        <w:tblPrEx>
          <w:tblCellMar>
            <w:top w:w="0" w:type="dxa"/>
            <w:bottom w:w="0" w:type="dxa"/>
          </w:tblCellMar>
        </w:tblPrEx>
        <w:trPr>
          <w:cantSplit/>
          <w:trHeight w:val="560"/>
        </w:trPr>
        <w:tc>
          <w:tcPr>
            <w:tcW w:w="700" w:type="dxa"/>
            <w:tcMar>
              <w:top w:w="0" w:type="dxa"/>
              <w:bottom w:w="0" w:type="dxa"/>
            </w:tcMar>
            <w:vAlign w:val="center"/>
          </w:tcPr>
          <w:p w:rsidR="00B32C9D" w:rsidRDefault="00FF106D">
            <w:pPr>
              <w:keepNext/>
              <w:keepLines/>
              <w:spacing w:after="0" w:line="240" w:lineRule="auto"/>
            </w:pPr>
            <w:r>
              <w:rPr>
                <w:sz w:val="18"/>
              </w:rPr>
              <w:t>7</w:t>
            </w:r>
          </w:p>
        </w:tc>
        <w:tc>
          <w:tcPr>
            <w:tcW w:w="3180" w:type="dxa"/>
            <w:tcMar>
              <w:top w:w="0" w:type="dxa"/>
              <w:bottom w:w="0" w:type="dxa"/>
            </w:tcMar>
            <w:vAlign w:val="center"/>
          </w:tcPr>
          <w:p w:rsidR="00B32C9D" w:rsidRDefault="00FF106D">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B32C9D" w:rsidRDefault="00FF106D">
            <w:pPr>
              <w:keepNext/>
              <w:keepLines/>
              <w:spacing w:after="0" w:line="240" w:lineRule="auto"/>
            </w:pPr>
            <w:r>
              <w:rPr>
                <w:sz w:val="18"/>
              </w:rPr>
              <w:t>7</w:t>
            </w:r>
          </w:p>
        </w:tc>
        <w:tc>
          <w:tcPr>
            <w:tcW w:w="1860" w:type="dxa"/>
            <w:tcMar>
              <w:top w:w="0" w:type="dxa"/>
              <w:bottom w:w="0" w:type="dxa"/>
            </w:tcMar>
            <w:vAlign w:val="center"/>
          </w:tcPr>
          <w:p w:rsidR="00B32C9D" w:rsidRDefault="00FF106D">
            <w:pPr>
              <w:keepNext/>
              <w:keepLines/>
              <w:spacing w:after="0" w:line="240" w:lineRule="auto"/>
              <w:jc w:val="right"/>
            </w:pPr>
            <w:r>
              <w:rPr>
                <w:sz w:val="18"/>
              </w:rPr>
              <w:t>0,00</w:t>
            </w:r>
          </w:p>
        </w:tc>
        <w:tc>
          <w:tcPr>
            <w:tcW w:w="1860" w:type="dxa"/>
            <w:tcMar>
              <w:top w:w="0" w:type="dxa"/>
              <w:bottom w:w="0" w:type="dxa"/>
            </w:tcMar>
            <w:vAlign w:val="center"/>
          </w:tcPr>
          <w:p w:rsidR="00B32C9D" w:rsidRDefault="00FF106D">
            <w:pPr>
              <w:keepNext/>
              <w:keepLines/>
              <w:spacing w:after="0" w:line="240" w:lineRule="auto"/>
              <w:jc w:val="right"/>
            </w:pPr>
            <w:r>
              <w:rPr>
                <w:sz w:val="18"/>
              </w:rPr>
              <w:t>0,00</w:t>
            </w:r>
          </w:p>
        </w:tc>
        <w:tc>
          <w:tcPr>
            <w:tcW w:w="700" w:type="dxa"/>
            <w:tcMar>
              <w:top w:w="0" w:type="dxa"/>
              <w:bottom w:w="0" w:type="dxa"/>
            </w:tcMar>
            <w:vAlign w:val="center"/>
          </w:tcPr>
          <w:p w:rsidR="00B32C9D" w:rsidRDefault="00FF106D">
            <w:pPr>
              <w:keepNext/>
              <w:keepLines/>
              <w:spacing w:after="0" w:line="240" w:lineRule="auto"/>
              <w:jc w:val="right"/>
            </w:pPr>
            <w:r>
              <w:rPr>
                <w:sz w:val="18"/>
              </w:rPr>
              <w:t>-</w:t>
            </w:r>
          </w:p>
        </w:tc>
      </w:tr>
      <w:tr w:rsidR="00B32C9D">
        <w:tblPrEx>
          <w:tblCellMar>
            <w:top w:w="0" w:type="dxa"/>
            <w:bottom w:w="0" w:type="dxa"/>
          </w:tblCellMar>
        </w:tblPrEx>
        <w:trPr>
          <w:cantSplit/>
          <w:trHeight w:val="560"/>
        </w:trPr>
        <w:tc>
          <w:tcPr>
            <w:tcW w:w="700" w:type="dxa"/>
            <w:tcMar>
              <w:top w:w="0" w:type="dxa"/>
              <w:bottom w:w="0" w:type="dxa"/>
            </w:tcMar>
            <w:vAlign w:val="center"/>
          </w:tcPr>
          <w:p w:rsidR="00B32C9D" w:rsidRDefault="00FF106D">
            <w:pPr>
              <w:keepNext/>
              <w:keepLines/>
              <w:spacing w:after="0" w:line="240" w:lineRule="auto"/>
            </w:pPr>
            <w:r>
              <w:rPr>
                <w:sz w:val="18"/>
              </w:rPr>
              <w:t>4</w:t>
            </w:r>
          </w:p>
        </w:tc>
        <w:tc>
          <w:tcPr>
            <w:tcW w:w="3180" w:type="dxa"/>
            <w:tcMar>
              <w:top w:w="0" w:type="dxa"/>
              <w:bottom w:w="0" w:type="dxa"/>
            </w:tcMar>
            <w:vAlign w:val="center"/>
          </w:tcPr>
          <w:p w:rsidR="00B32C9D" w:rsidRDefault="00FF106D">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B32C9D" w:rsidRDefault="00FF106D">
            <w:pPr>
              <w:keepNext/>
              <w:keepLines/>
              <w:spacing w:after="0" w:line="240" w:lineRule="auto"/>
            </w:pPr>
            <w:r>
              <w:rPr>
                <w:sz w:val="18"/>
              </w:rPr>
              <w:t>4</w:t>
            </w:r>
          </w:p>
        </w:tc>
        <w:tc>
          <w:tcPr>
            <w:tcW w:w="1860" w:type="dxa"/>
            <w:tcMar>
              <w:top w:w="0" w:type="dxa"/>
              <w:bottom w:w="0" w:type="dxa"/>
            </w:tcMar>
            <w:vAlign w:val="center"/>
          </w:tcPr>
          <w:p w:rsidR="00B32C9D" w:rsidRDefault="00FF106D">
            <w:pPr>
              <w:keepNext/>
              <w:keepLines/>
              <w:spacing w:after="0" w:line="240" w:lineRule="auto"/>
              <w:jc w:val="right"/>
            </w:pPr>
            <w:r>
              <w:rPr>
                <w:sz w:val="18"/>
              </w:rPr>
              <w:t>29.846,61</w:t>
            </w:r>
          </w:p>
        </w:tc>
        <w:tc>
          <w:tcPr>
            <w:tcW w:w="1860" w:type="dxa"/>
            <w:tcMar>
              <w:top w:w="0" w:type="dxa"/>
              <w:bottom w:w="0" w:type="dxa"/>
            </w:tcMar>
            <w:vAlign w:val="center"/>
          </w:tcPr>
          <w:p w:rsidR="00B32C9D" w:rsidRDefault="00FF106D">
            <w:pPr>
              <w:keepNext/>
              <w:keepLines/>
              <w:spacing w:after="0" w:line="240" w:lineRule="auto"/>
              <w:jc w:val="right"/>
            </w:pPr>
            <w:r>
              <w:rPr>
                <w:sz w:val="18"/>
              </w:rPr>
              <w:t>5.135,06</w:t>
            </w:r>
          </w:p>
        </w:tc>
        <w:tc>
          <w:tcPr>
            <w:tcW w:w="700" w:type="dxa"/>
            <w:tcMar>
              <w:top w:w="0" w:type="dxa"/>
              <w:bottom w:w="0" w:type="dxa"/>
            </w:tcMar>
            <w:vAlign w:val="center"/>
          </w:tcPr>
          <w:p w:rsidR="00B32C9D" w:rsidRDefault="00FF106D">
            <w:pPr>
              <w:keepNext/>
              <w:keepLines/>
              <w:spacing w:after="0" w:line="240" w:lineRule="auto"/>
              <w:jc w:val="right"/>
            </w:pPr>
            <w:r>
              <w:rPr>
                <w:sz w:val="18"/>
              </w:rPr>
              <w:t>17,2</w:t>
            </w:r>
          </w:p>
        </w:tc>
      </w:tr>
      <w:tr w:rsidR="00B32C9D">
        <w:tblPrEx>
          <w:tblCellMar>
            <w:top w:w="0" w:type="dxa"/>
            <w:bottom w:w="0" w:type="dxa"/>
          </w:tblCellMar>
        </w:tblPrEx>
        <w:trPr>
          <w:cantSplit/>
          <w:trHeight w:val="560"/>
        </w:trPr>
        <w:tc>
          <w:tcPr>
            <w:tcW w:w="700" w:type="dxa"/>
            <w:tcMar>
              <w:top w:w="0" w:type="dxa"/>
              <w:bottom w:w="0" w:type="dxa"/>
            </w:tcMar>
            <w:vAlign w:val="center"/>
          </w:tcPr>
          <w:p w:rsidR="00B32C9D" w:rsidRDefault="00B32C9D">
            <w:pPr>
              <w:keepNext/>
              <w:keepLines/>
              <w:spacing w:after="0" w:line="240" w:lineRule="auto"/>
            </w:pPr>
          </w:p>
        </w:tc>
        <w:tc>
          <w:tcPr>
            <w:tcW w:w="3180" w:type="dxa"/>
            <w:tcMar>
              <w:top w:w="0" w:type="dxa"/>
              <w:bottom w:w="0" w:type="dxa"/>
            </w:tcMar>
            <w:vAlign w:val="center"/>
          </w:tcPr>
          <w:p w:rsidR="00B32C9D" w:rsidRDefault="00FF106D">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B32C9D" w:rsidRDefault="00FF106D">
            <w:pPr>
              <w:keepNext/>
              <w:keepLines/>
              <w:spacing w:after="0" w:line="240" w:lineRule="auto"/>
            </w:pPr>
            <w:r>
              <w:rPr>
                <w:b/>
                <w:sz w:val="18"/>
              </w:rPr>
              <w:t>Y002</w:t>
            </w:r>
          </w:p>
        </w:tc>
        <w:tc>
          <w:tcPr>
            <w:tcW w:w="1860" w:type="dxa"/>
            <w:tcMar>
              <w:top w:w="0" w:type="dxa"/>
              <w:bottom w:w="0" w:type="dxa"/>
            </w:tcMar>
            <w:vAlign w:val="center"/>
          </w:tcPr>
          <w:p w:rsidR="00B32C9D" w:rsidRDefault="00FF106D">
            <w:pPr>
              <w:keepNext/>
              <w:keepLines/>
              <w:spacing w:after="0" w:line="240" w:lineRule="auto"/>
              <w:jc w:val="right"/>
            </w:pPr>
            <w:r>
              <w:rPr>
                <w:b/>
                <w:sz w:val="18"/>
              </w:rPr>
              <w:t>29.846,61</w:t>
            </w:r>
          </w:p>
        </w:tc>
        <w:tc>
          <w:tcPr>
            <w:tcW w:w="1860" w:type="dxa"/>
            <w:tcMar>
              <w:top w:w="0" w:type="dxa"/>
              <w:bottom w:w="0" w:type="dxa"/>
            </w:tcMar>
            <w:vAlign w:val="center"/>
          </w:tcPr>
          <w:p w:rsidR="00B32C9D" w:rsidRDefault="00FF106D">
            <w:pPr>
              <w:keepNext/>
              <w:keepLines/>
              <w:spacing w:after="0" w:line="240" w:lineRule="auto"/>
              <w:jc w:val="right"/>
            </w:pPr>
            <w:r>
              <w:rPr>
                <w:b/>
                <w:sz w:val="18"/>
              </w:rPr>
              <w:t>5.135,06</w:t>
            </w:r>
          </w:p>
        </w:tc>
        <w:tc>
          <w:tcPr>
            <w:tcW w:w="700" w:type="dxa"/>
            <w:tcMar>
              <w:top w:w="0" w:type="dxa"/>
              <w:bottom w:w="0" w:type="dxa"/>
            </w:tcMar>
            <w:vAlign w:val="center"/>
          </w:tcPr>
          <w:p w:rsidR="00B32C9D" w:rsidRDefault="00FF106D">
            <w:pPr>
              <w:keepNext/>
              <w:keepLines/>
              <w:spacing w:after="0" w:line="240" w:lineRule="auto"/>
              <w:jc w:val="right"/>
            </w:pPr>
            <w:r>
              <w:rPr>
                <w:b/>
                <w:sz w:val="18"/>
              </w:rPr>
              <w:t>17,2</w:t>
            </w:r>
          </w:p>
        </w:tc>
      </w:tr>
      <w:tr w:rsidR="00B32C9D">
        <w:tblPrEx>
          <w:tblCellMar>
            <w:top w:w="0" w:type="dxa"/>
            <w:bottom w:w="0" w:type="dxa"/>
          </w:tblCellMar>
        </w:tblPrEx>
        <w:trPr>
          <w:cantSplit/>
          <w:trHeight w:val="560"/>
        </w:trPr>
        <w:tc>
          <w:tcPr>
            <w:tcW w:w="700" w:type="dxa"/>
            <w:tcMar>
              <w:top w:w="0" w:type="dxa"/>
              <w:bottom w:w="0" w:type="dxa"/>
            </w:tcMar>
            <w:vAlign w:val="center"/>
          </w:tcPr>
          <w:p w:rsidR="00B32C9D" w:rsidRDefault="00FF106D">
            <w:pPr>
              <w:keepNext/>
              <w:keepLines/>
              <w:spacing w:after="0" w:line="240" w:lineRule="auto"/>
            </w:pPr>
            <w:r>
              <w:rPr>
                <w:sz w:val="18"/>
              </w:rPr>
              <w:t>8</w:t>
            </w:r>
          </w:p>
        </w:tc>
        <w:tc>
          <w:tcPr>
            <w:tcW w:w="3180" w:type="dxa"/>
            <w:tcMar>
              <w:top w:w="0" w:type="dxa"/>
              <w:bottom w:w="0" w:type="dxa"/>
            </w:tcMar>
            <w:vAlign w:val="center"/>
          </w:tcPr>
          <w:p w:rsidR="00B32C9D" w:rsidRDefault="00FF106D">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B32C9D" w:rsidRDefault="00FF106D">
            <w:pPr>
              <w:keepNext/>
              <w:keepLines/>
              <w:spacing w:after="0" w:line="240" w:lineRule="auto"/>
            </w:pPr>
            <w:r>
              <w:rPr>
                <w:sz w:val="18"/>
              </w:rPr>
              <w:t>8</w:t>
            </w:r>
          </w:p>
        </w:tc>
        <w:tc>
          <w:tcPr>
            <w:tcW w:w="1860" w:type="dxa"/>
            <w:tcMar>
              <w:top w:w="0" w:type="dxa"/>
              <w:bottom w:w="0" w:type="dxa"/>
            </w:tcMar>
            <w:vAlign w:val="center"/>
          </w:tcPr>
          <w:p w:rsidR="00B32C9D" w:rsidRDefault="00FF106D">
            <w:pPr>
              <w:keepNext/>
              <w:keepLines/>
              <w:spacing w:after="0" w:line="240" w:lineRule="auto"/>
              <w:jc w:val="right"/>
            </w:pPr>
            <w:r>
              <w:rPr>
                <w:sz w:val="18"/>
              </w:rPr>
              <w:t>0,00</w:t>
            </w:r>
          </w:p>
        </w:tc>
        <w:tc>
          <w:tcPr>
            <w:tcW w:w="1860" w:type="dxa"/>
            <w:tcMar>
              <w:top w:w="0" w:type="dxa"/>
              <w:bottom w:w="0" w:type="dxa"/>
            </w:tcMar>
            <w:vAlign w:val="center"/>
          </w:tcPr>
          <w:p w:rsidR="00B32C9D" w:rsidRDefault="00FF106D">
            <w:pPr>
              <w:keepNext/>
              <w:keepLines/>
              <w:spacing w:after="0" w:line="240" w:lineRule="auto"/>
              <w:jc w:val="right"/>
            </w:pPr>
            <w:r>
              <w:rPr>
                <w:sz w:val="18"/>
              </w:rPr>
              <w:t>0,00</w:t>
            </w:r>
          </w:p>
        </w:tc>
        <w:tc>
          <w:tcPr>
            <w:tcW w:w="700" w:type="dxa"/>
            <w:tcMar>
              <w:top w:w="0" w:type="dxa"/>
              <w:bottom w:w="0" w:type="dxa"/>
            </w:tcMar>
            <w:vAlign w:val="center"/>
          </w:tcPr>
          <w:p w:rsidR="00B32C9D" w:rsidRDefault="00FF106D">
            <w:pPr>
              <w:keepNext/>
              <w:keepLines/>
              <w:spacing w:after="0" w:line="240" w:lineRule="auto"/>
              <w:jc w:val="right"/>
            </w:pPr>
            <w:r>
              <w:rPr>
                <w:sz w:val="18"/>
              </w:rPr>
              <w:t>-</w:t>
            </w:r>
          </w:p>
        </w:tc>
      </w:tr>
      <w:tr w:rsidR="00B32C9D">
        <w:tblPrEx>
          <w:tblCellMar>
            <w:top w:w="0" w:type="dxa"/>
            <w:bottom w:w="0" w:type="dxa"/>
          </w:tblCellMar>
        </w:tblPrEx>
        <w:trPr>
          <w:cantSplit/>
          <w:trHeight w:val="560"/>
        </w:trPr>
        <w:tc>
          <w:tcPr>
            <w:tcW w:w="700" w:type="dxa"/>
            <w:tcMar>
              <w:top w:w="0" w:type="dxa"/>
              <w:bottom w:w="0" w:type="dxa"/>
            </w:tcMar>
            <w:vAlign w:val="center"/>
          </w:tcPr>
          <w:p w:rsidR="00B32C9D" w:rsidRDefault="00FF106D">
            <w:pPr>
              <w:keepNext/>
              <w:keepLines/>
              <w:spacing w:after="0" w:line="240" w:lineRule="auto"/>
            </w:pPr>
            <w:r>
              <w:rPr>
                <w:sz w:val="18"/>
              </w:rPr>
              <w:t>5</w:t>
            </w:r>
          </w:p>
        </w:tc>
        <w:tc>
          <w:tcPr>
            <w:tcW w:w="3180" w:type="dxa"/>
            <w:tcMar>
              <w:top w:w="0" w:type="dxa"/>
              <w:bottom w:w="0" w:type="dxa"/>
            </w:tcMar>
            <w:vAlign w:val="center"/>
          </w:tcPr>
          <w:p w:rsidR="00B32C9D" w:rsidRDefault="00FF106D">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B32C9D" w:rsidRDefault="00FF106D">
            <w:pPr>
              <w:keepNext/>
              <w:keepLines/>
              <w:spacing w:after="0" w:line="240" w:lineRule="auto"/>
            </w:pPr>
            <w:r>
              <w:rPr>
                <w:sz w:val="18"/>
              </w:rPr>
              <w:t>5</w:t>
            </w:r>
          </w:p>
        </w:tc>
        <w:tc>
          <w:tcPr>
            <w:tcW w:w="1860" w:type="dxa"/>
            <w:tcMar>
              <w:top w:w="0" w:type="dxa"/>
              <w:bottom w:w="0" w:type="dxa"/>
            </w:tcMar>
            <w:vAlign w:val="center"/>
          </w:tcPr>
          <w:p w:rsidR="00B32C9D" w:rsidRDefault="00FF106D">
            <w:pPr>
              <w:keepNext/>
              <w:keepLines/>
              <w:spacing w:after="0" w:line="240" w:lineRule="auto"/>
              <w:jc w:val="right"/>
            </w:pPr>
            <w:r>
              <w:rPr>
                <w:sz w:val="18"/>
              </w:rPr>
              <w:t>0,00</w:t>
            </w:r>
          </w:p>
        </w:tc>
        <w:tc>
          <w:tcPr>
            <w:tcW w:w="1860" w:type="dxa"/>
            <w:tcMar>
              <w:top w:w="0" w:type="dxa"/>
              <w:bottom w:w="0" w:type="dxa"/>
            </w:tcMar>
            <w:vAlign w:val="center"/>
          </w:tcPr>
          <w:p w:rsidR="00B32C9D" w:rsidRDefault="00FF106D">
            <w:pPr>
              <w:keepNext/>
              <w:keepLines/>
              <w:spacing w:after="0" w:line="240" w:lineRule="auto"/>
              <w:jc w:val="right"/>
            </w:pPr>
            <w:r>
              <w:rPr>
                <w:sz w:val="18"/>
              </w:rPr>
              <w:t>0,00</w:t>
            </w:r>
          </w:p>
        </w:tc>
        <w:tc>
          <w:tcPr>
            <w:tcW w:w="700" w:type="dxa"/>
            <w:tcMar>
              <w:top w:w="0" w:type="dxa"/>
              <w:bottom w:w="0" w:type="dxa"/>
            </w:tcMar>
            <w:vAlign w:val="center"/>
          </w:tcPr>
          <w:p w:rsidR="00B32C9D" w:rsidRDefault="00FF106D">
            <w:pPr>
              <w:keepNext/>
              <w:keepLines/>
              <w:spacing w:after="0" w:line="240" w:lineRule="auto"/>
              <w:jc w:val="right"/>
            </w:pPr>
            <w:r>
              <w:rPr>
                <w:sz w:val="18"/>
              </w:rPr>
              <w:t>-</w:t>
            </w:r>
          </w:p>
        </w:tc>
      </w:tr>
      <w:tr w:rsidR="00B32C9D">
        <w:tblPrEx>
          <w:tblCellMar>
            <w:top w:w="0" w:type="dxa"/>
            <w:bottom w:w="0" w:type="dxa"/>
          </w:tblCellMar>
        </w:tblPrEx>
        <w:trPr>
          <w:cantSplit/>
          <w:trHeight w:val="560"/>
        </w:trPr>
        <w:tc>
          <w:tcPr>
            <w:tcW w:w="700" w:type="dxa"/>
            <w:tcMar>
              <w:top w:w="0" w:type="dxa"/>
              <w:bottom w:w="0" w:type="dxa"/>
            </w:tcMar>
            <w:vAlign w:val="center"/>
          </w:tcPr>
          <w:p w:rsidR="00B32C9D" w:rsidRDefault="00B32C9D">
            <w:pPr>
              <w:keepNext/>
              <w:keepLines/>
              <w:spacing w:after="0" w:line="240" w:lineRule="auto"/>
            </w:pPr>
          </w:p>
        </w:tc>
        <w:tc>
          <w:tcPr>
            <w:tcW w:w="3180" w:type="dxa"/>
            <w:tcMar>
              <w:top w:w="0" w:type="dxa"/>
              <w:bottom w:w="0" w:type="dxa"/>
            </w:tcMar>
            <w:vAlign w:val="center"/>
          </w:tcPr>
          <w:p w:rsidR="00B32C9D" w:rsidRDefault="00FF106D">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B32C9D" w:rsidRDefault="00FF106D">
            <w:pPr>
              <w:keepNext/>
              <w:keepLines/>
              <w:spacing w:after="0" w:line="240" w:lineRule="auto"/>
            </w:pPr>
            <w:r>
              <w:rPr>
                <w:b/>
                <w:sz w:val="18"/>
              </w:rPr>
              <w:t>X003, Y003</w:t>
            </w:r>
          </w:p>
        </w:tc>
        <w:tc>
          <w:tcPr>
            <w:tcW w:w="1860" w:type="dxa"/>
            <w:tcMar>
              <w:top w:w="0" w:type="dxa"/>
              <w:bottom w:w="0" w:type="dxa"/>
            </w:tcMar>
            <w:vAlign w:val="center"/>
          </w:tcPr>
          <w:p w:rsidR="00B32C9D" w:rsidRDefault="00FF106D">
            <w:pPr>
              <w:keepNext/>
              <w:keepLines/>
              <w:spacing w:after="0" w:line="240" w:lineRule="auto"/>
              <w:jc w:val="right"/>
            </w:pPr>
            <w:r>
              <w:rPr>
                <w:b/>
                <w:sz w:val="18"/>
              </w:rPr>
              <w:t>0,00</w:t>
            </w:r>
          </w:p>
        </w:tc>
        <w:tc>
          <w:tcPr>
            <w:tcW w:w="1860" w:type="dxa"/>
            <w:tcMar>
              <w:top w:w="0" w:type="dxa"/>
              <w:bottom w:w="0" w:type="dxa"/>
            </w:tcMar>
            <w:vAlign w:val="center"/>
          </w:tcPr>
          <w:p w:rsidR="00B32C9D" w:rsidRDefault="00FF106D">
            <w:pPr>
              <w:keepNext/>
              <w:keepLines/>
              <w:spacing w:after="0" w:line="240" w:lineRule="auto"/>
              <w:jc w:val="right"/>
            </w:pPr>
            <w:r>
              <w:rPr>
                <w:b/>
                <w:sz w:val="18"/>
              </w:rPr>
              <w:t>0,00</w:t>
            </w:r>
          </w:p>
        </w:tc>
        <w:tc>
          <w:tcPr>
            <w:tcW w:w="700" w:type="dxa"/>
            <w:tcMar>
              <w:top w:w="0" w:type="dxa"/>
              <w:bottom w:w="0" w:type="dxa"/>
            </w:tcMar>
            <w:vAlign w:val="center"/>
          </w:tcPr>
          <w:p w:rsidR="00B32C9D" w:rsidRDefault="00FF106D">
            <w:pPr>
              <w:keepNext/>
              <w:keepLines/>
              <w:spacing w:after="0" w:line="240" w:lineRule="auto"/>
              <w:jc w:val="right"/>
            </w:pPr>
            <w:r>
              <w:rPr>
                <w:b/>
                <w:sz w:val="18"/>
              </w:rPr>
              <w:t>-</w:t>
            </w:r>
          </w:p>
        </w:tc>
      </w:tr>
      <w:tr w:rsidR="00B32C9D">
        <w:tblPrEx>
          <w:tblCellMar>
            <w:top w:w="0" w:type="dxa"/>
            <w:bottom w:w="0" w:type="dxa"/>
          </w:tblCellMar>
        </w:tblPrEx>
        <w:trPr>
          <w:cantSplit/>
          <w:trHeight w:val="560"/>
        </w:trPr>
        <w:tc>
          <w:tcPr>
            <w:tcW w:w="700" w:type="dxa"/>
            <w:tcMar>
              <w:top w:w="0" w:type="dxa"/>
              <w:bottom w:w="0" w:type="dxa"/>
            </w:tcMar>
            <w:vAlign w:val="center"/>
          </w:tcPr>
          <w:p w:rsidR="00B32C9D" w:rsidRDefault="00B32C9D">
            <w:pPr>
              <w:keepNext/>
              <w:keepLines/>
              <w:spacing w:after="0" w:line="240" w:lineRule="auto"/>
            </w:pPr>
          </w:p>
        </w:tc>
        <w:tc>
          <w:tcPr>
            <w:tcW w:w="3180" w:type="dxa"/>
            <w:tcMar>
              <w:top w:w="0" w:type="dxa"/>
              <w:bottom w:w="0" w:type="dxa"/>
            </w:tcMar>
            <w:vAlign w:val="center"/>
          </w:tcPr>
          <w:p w:rsidR="00B32C9D" w:rsidRDefault="00FF106D">
            <w:pPr>
              <w:keepNext/>
              <w:keepLines/>
              <w:spacing w:after="0" w:line="240" w:lineRule="auto"/>
            </w:pPr>
            <w:r>
              <w:rPr>
                <w:b/>
                <w:sz w:val="18"/>
              </w:rPr>
              <w:t>MANJAK PRIHODA I PRIMITAKA (šifre Y345-X678)</w:t>
            </w:r>
          </w:p>
        </w:tc>
        <w:tc>
          <w:tcPr>
            <w:tcW w:w="700" w:type="dxa"/>
            <w:tcMar>
              <w:top w:w="0" w:type="dxa"/>
              <w:bottom w:w="0" w:type="dxa"/>
            </w:tcMar>
            <w:vAlign w:val="center"/>
          </w:tcPr>
          <w:p w:rsidR="00B32C9D" w:rsidRDefault="00FF106D">
            <w:pPr>
              <w:keepNext/>
              <w:keepLines/>
              <w:spacing w:after="0" w:line="240" w:lineRule="auto"/>
            </w:pPr>
            <w:r>
              <w:rPr>
                <w:b/>
                <w:sz w:val="18"/>
              </w:rPr>
              <w:t>Y005</w:t>
            </w:r>
          </w:p>
        </w:tc>
        <w:tc>
          <w:tcPr>
            <w:tcW w:w="1860" w:type="dxa"/>
            <w:tcMar>
              <w:top w:w="0" w:type="dxa"/>
              <w:bottom w:w="0" w:type="dxa"/>
            </w:tcMar>
            <w:vAlign w:val="center"/>
          </w:tcPr>
          <w:p w:rsidR="00B32C9D" w:rsidRDefault="00FF106D">
            <w:pPr>
              <w:keepNext/>
              <w:keepLines/>
              <w:spacing w:after="0" w:line="240" w:lineRule="auto"/>
              <w:jc w:val="right"/>
            </w:pPr>
            <w:r>
              <w:rPr>
                <w:b/>
                <w:sz w:val="18"/>
              </w:rPr>
              <w:t>2.214,62</w:t>
            </w:r>
          </w:p>
        </w:tc>
        <w:tc>
          <w:tcPr>
            <w:tcW w:w="1860" w:type="dxa"/>
            <w:tcMar>
              <w:top w:w="0" w:type="dxa"/>
              <w:bottom w:w="0" w:type="dxa"/>
            </w:tcMar>
            <w:vAlign w:val="center"/>
          </w:tcPr>
          <w:p w:rsidR="00B32C9D" w:rsidRDefault="00FF106D">
            <w:pPr>
              <w:keepNext/>
              <w:keepLines/>
              <w:spacing w:after="0" w:line="240" w:lineRule="auto"/>
              <w:jc w:val="right"/>
            </w:pPr>
            <w:r>
              <w:rPr>
                <w:b/>
                <w:sz w:val="18"/>
              </w:rPr>
              <w:t>58.345,77</w:t>
            </w:r>
          </w:p>
        </w:tc>
        <w:tc>
          <w:tcPr>
            <w:tcW w:w="700" w:type="dxa"/>
            <w:tcMar>
              <w:top w:w="0" w:type="dxa"/>
              <w:bottom w:w="0" w:type="dxa"/>
            </w:tcMar>
            <w:vAlign w:val="center"/>
          </w:tcPr>
          <w:p w:rsidR="00B32C9D" w:rsidRDefault="00FF106D">
            <w:pPr>
              <w:keepNext/>
              <w:keepLines/>
              <w:spacing w:after="0" w:line="240" w:lineRule="auto"/>
              <w:jc w:val="right"/>
            </w:pPr>
            <w:r>
              <w:rPr>
                <w:b/>
                <w:sz w:val="18"/>
              </w:rPr>
              <w:t>2634,6</w:t>
            </w:r>
          </w:p>
        </w:tc>
      </w:tr>
    </w:tbl>
    <w:p w:rsidR="00B32C9D" w:rsidRDefault="00B32C9D">
      <w:pPr>
        <w:spacing w:after="0"/>
      </w:pPr>
    </w:p>
    <w:p w:rsidR="00B32C9D" w:rsidRDefault="00FF106D">
      <w:r>
        <w:t>OŠ Čista Velika je u razdoblju od 01. siječnja 2025. do 31. prosinca 2025. ostvarila ukupni prihod poslovanja 770.476,19 EUR (šifra 6) što je za 5,7% više u odnosu na prethodno razdoblje 2024. godine. Ukupni rashodi iznose 823,686,90 EUR (šifra 3) što je z</w:t>
      </w:r>
      <w:r>
        <w:t>a 17,4% više u odnosu na prethodno razdoblje 2024. godine. Porast prihoda i rashoda imamo zbog znatnog povećanja cijena materijalnih i ostalih rashoda poslovanja. Ukupni manjak prihoda i primitaka iznosi 58.345,77 (šifra Y005). Manjak se odnosi na manjak p</w:t>
      </w:r>
      <w:r>
        <w:t xml:space="preserve">rihoda poslovanja u iznosu od </w:t>
      </w:r>
      <w:r>
        <w:lastRenderedPageBreak/>
        <w:t>53.210,71 EUR (šifra Y001) i manjak prihoda od nefinancijske imovine u iznosu od 5.135,06 EUR (šifra Y002).</w:t>
      </w:r>
    </w:p>
    <w:p w:rsidR="00B32C9D" w:rsidRDefault="00FF106D">
      <w:r>
        <w:t>Manjak prihoda poslovanja u iznosu od 53.210,71 EUR (šifra Y001) po izvorima financiranja:</w:t>
      </w:r>
    </w:p>
    <w:p w:rsidR="00B32C9D" w:rsidRDefault="00FF106D">
      <w:r>
        <w:t>1.     Izvor financiranja 1</w:t>
      </w:r>
      <w:r>
        <w:t>201 OŠ Sredstva za DEC funkcije = -4.570,72 EUR (manjak)</w:t>
      </w:r>
    </w:p>
    <w:p w:rsidR="00B32C9D" w:rsidRDefault="00FF106D">
      <w:r>
        <w:t xml:space="preserve">2.     Izvor financiranja 1501 OŠ </w:t>
      </w:r>
      <w:proofErr w:type="spellStart"/>
      <w:r>
        <w:t>predfinanc</w:t>
      </w:r>
      <w:proofErr w:type="spellEnd"/>
      <w:r>
        <w:t>. EU projekata iz sredstava ŠKŽ = -1.224,74 EUR (manjak)</w:t>
      </w:r>
    </w:p>
    <w:p w:rsidR="00B32C9D" w:rsidRDefault="00FF106D">
      <w:r>
        <w:t>3.     Izvor financiranja 3101 OŠ Vlastiti prihodi -2025 = 1.089,43 EUR (višak)</w:t>
      </w:r>
    </w:p>
    <w:p w:rsidR="00B32C9D" w:rsidRDefault="00FF106D">
      <w:r>
        <w:t>4.     Izvor finan</w:t>
      </w:r>
      <w:r>
        <w:t>ciranja 4301 OŠ Prihodi posebne namjene = 1,00 EUR (višak)</w:t>
      </w:r>
    </w:p>
    <w:p w:rsidR="00B32C9D" w:rsidRDefault="00FF106D">
      <w:r>
        <w:t>5.     Izvor financiranja 5201 OŠ Pomoći iz proračuna = -48.505,68 EUR (manjak)</w:t>
      </w:r>
    </w:p>
    <w:p w:rsidR="00B32C9D" w:rsidRDefault="00FF106D">
      <w:r>
        <w:t>Rashodi za plaće, materijalne troškove su knjiženi u prosincu 2025., a prihod za iste će se evidentirati u siječnju 2</w:t>
      </w:r>
      <w:r>
        <w:t>026.</w:t>
      </w:r>
    </w:p>
    <w:p w:rsidR="00B32C9D" w:rsidRDefault="00FF106D">
      <w:r>
        <w:t>Manjak prihoda i primitaka za pokriće sljedećem razdoblju iznosi 51.722,36 EUR. </w:t>
      </w:r>
    </w:p>
    <w:p w:rsidR="00B32C9D" w:rsidRDefault="00FF106D">
      <w:r>
        <w:br/>
      </w:r>
    </w:p>
    <w:p w:rsidR="00B32C9D" w:rsidRDefault="00FF106D">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32C9D">
        <w:tblPrEx>
          <w:tblCellMar>
            <w:top w:w="0" w:type="dxa"/>
            <w:bottom w:w="0" w:type="dxa"/>
          </w:tblCellMar>
        </w:tblPrEx>
        <w:trPr>
          <w:cantSplit/>
        </w:trPr>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Indeks (%)</w:t>
            </w:r>
          </w:p>
        </w:tc>
      </w:tr>
      <w:tr w:rsidR="00B32C9D">
        <w:tblPrEx>
          <w:tblCellMar>
            <w:top w:w="0" w:type="dxa"/>
            <w:bottom w:w="0" w:type="dxa"/>
          </w:tblCellMar>
        </w:tblPrEx>
        <w:trPr>
          <w:cantSplit/>
          <w:trHeight w:val="560"/>
        </w:trPr>
        <w:tc>
          <w:tcPr>
            <w:tcW w:w="700" w:type="dxa"/>
            <w:tcMar>
              <w:top w:w="0" w:type="dxa"/>
              <w:bottom w:w="0" w:type="dxa"/>
            </w:tcMar>
            <w:vAlign w:val="center"/>
          </w:tcPr>
          <w:p w:rsidR="00B32C9D" w:rsidRDefault="00FF106D">
            <w:pPr>
              <w:keepNext/>
              <w:keepLines/>
              <w:spacing w:after="0" w:line="240" w:lineRule="auto"/>
            </w:pPr>
            <w:r>
              <w:rPr>
                <w:sz w:val="18"/>
              </w:rPr>
              <w:t>6615</w:t>
            </w:r>
          </w:p>
        </w:tc>
        <w:tc>
          <w:tcPr>
            <w:tcW w:w="3180" w:type="dxa"/>
            <w:tcMar>
              <w:top w:w="0" w:type="dxa"/>
              <w:bottom w:w="0" w:type="dxa"/>
            </w:tcMar>
            <w:vAlign w:val="center"/>
          </w:tcPr>
          <w:p w:rsidR="00B32C9D" w:rsidRDefault="00FF106D">
            <w:pPr>
              <w:keepNext/>
              <w:keepLines/>
              <w:spacing w:after="0" w:line="240" w:lineRule="auto"/>
            </w:pPr>
            <w:r>
              <w:rPr>
                <w:sz w:val="18"/>
              </w:rPr>
              <w:t>Prihodi od pruženih usluga</w:t>
            </w:r>
          </w:p>
        </w:tc>
        <w:tc>
          <w:tcPr>
            <w:tcW w:w="700" w:type="dxa"/>
            <w:tcMar>
              <w:top w:w="0" w:type="dxa"/>
              <w:bottom w:w="0" w:type="dxa"/>
            </w:tcMar>
            <w:vAlign w:val="center"/>
          </w:tcPr>
          <w:p w:rsidR="00B32C9D" w:rsidRDefault="00FF106D">
            <w:pPr>
              <w:keepNext/>
              <w:keepLines/>
              <w:spacing w:after="0" w:line="240" w:lineRule="auto"/>
            </w:pPr>
            <w:r>
              <w:rPr>
                <w:sz w:val="18"/>
              </w:rPr>
              <w:t>6615</w:t>
            </w:r>
          </w:p>
        </w:tc>
        <w:tc>
          <w:tcPr>
            <w:tcW w:w="1860" w:type="dxa"/>
            <w:tcMar>
              <w:top w:w="0" w:type="dxa"/>
              <w:bottom w:w="0" w:type="dxa"/>
            </w:tcMar>
            <w:vAlign w:val="center"/>
          </w:tcPr>
          <w:p w:rsidR="00B32C9D" w:rsidRDefault="00FF106D">
            <w:pPr>
              <w:keepNext/>
              <w:keepLines/>
              <w:spacing w:after="0" w:line="240" w:lineRule="auto"/>
              <w:jc w:val="right"/>
            </w:pPr>
            <w:r>
              <w:rPr>
                <w:sz w:val="18"/>
              </w:rPr>
              <w:t>7.319,30</w:t>
            </w:r>
          </w:p>
        </w:tc>
        <w:tc>
          <w:tcPr>
            <w:tcW w:w="1860" w:type="dxa"/>
            <w:tcMar>
              <w:top w:w="0" w:type="dxa"/>
              <w:bottom w:w="0" w:type="dxa"/>
            </w:tcMar>
            <w:vAlign w:val="center"/>
          </w:tcPr>
          <w:p w:rsidR="00B32C9D" w:rsidRDefault="00FF106D">
            <w:pPr>
              <w:keepNext/>
              <w:keepLines/>
              <w:spacing w:after="0" w:line="240" w:lineRule="auto"/>
              <w:jc w:val="right"/>
            </w:pPr>
            <w:r>
              <w:rPr>
                <w:sz w:val="18"/>
              </w:rPr>
              <w:t>14.580,58</w:t>
            </w:r>
          </w:p>
        </w:tc>
        <w:tc>
          <w:tcPr>
            <w:tcW w:w="700" w:type="dxa"/>
            <w:tcMar>
              <w:top w:w="0" w:type="dxa"/>
              <w:bottom w:w="0" w:type="dxa"/>
            </w:tcMar>
            <w:vAlign w:val="center"/>
          </w:tcPr>
          <w:p w:rsidR="00B32C9D" w:rsidRDefault="00FF106D">
            <w:pPr>
              <w:keepNext/>
              <w:keepLines/>
              <w:spacing w:after="0" w:line="240" w:lineRule="auto"/>
              <w:jc w:val="right"/>
            </w:pPr>
            <w:r>
              <w:rPr>
                <w:sz w:val="18"/>
              </w:rPr>
              <w:t>199,2</w:t>
            </w:r>
          </w:p>
        </w:tc>
      </w:tr>
    </w:tbl>
    <w:p w:rsidR="00B32C9D" w:rsidRDefault="00B32C9D">
      <w:pPr>
        <w:spacing w:after="0"/>
      </w:pPr>
    </w:p>
    <w:p w:rsidR="00B32C9D" w:rsidRDefault="00FF106D">
      <w:r>
        <w:t> U izvještajnom razdoblju evidentirano je povećanje prihoda od pruženih usluga za 99,2% u odnosu na 2024., povećanje se odnosi na veći iznos sufinanciranja grada Vodica uslijed povećanja rashoda grijanja, struje i vode školske sportske dvorane.</w:t>
      </w:r>
    </w:p>
    <w:p w:rsidR="00B32C9D" w:rsidRDefault="00B32C9D"/>
    <w:p w:rsidR="00B32C9D" w:rsidRDefault="00FF106D">
      <w:pPr>
        <w:keepNext/>
        <w:spacing w:line="240" w:lineRule="auto"/>
        <w:jc w:val="center"/>
      </w:pPr>
      <w:r>
        <w:rPr>
          <w:sz w:val="28"/>
        </w:rPr>
        <w:t>Bilješka 3</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32C9D">
        <w:tblPrEx>
          <w:tblCellMar>
            <w:top w:w="0" w:type="dxa"/>
            <w:bottom w:w="0" w:type="dxa"/>
          </w:tblCellMar>
        </w:tblPrEx>
        <w:trPr>
          <w:cantSplit/>
        </w:trPr>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Indeks (%)</w:t>
            </w:r>
          </w:p>
        </w:tc>
      </w:tr>
      <w:tr w:rsidR="00B32C9D">
        <w:tblPrEx>
          <w:tblCellMar>
            <w:top w:w="0" w:type="dxa"/>
            <w:bottom w:w="0" w:type="dxa"/>
          </w:tblCellMar>
        </w:tblPrEx>
        <w:trPr>
          <w:cantSplit/>
          <w:trHeight w:val="560"/>
        </w:trPr>
        <w:tc>
          <w:tcPr>
            <w:tcW w:w="700" w:type="dxa"/>
            <w:tcMar>
              <w:top w:w="0" w:type="dxa"/>
              <w:bottom w:w="0" w:type="dxa"/>
            </w:tcMar>
            <w:vAlign w:val="center"/>
          </w:tcPr>
          <w:p w:rsidR="00B32C9D" w:rsidRDefault="00FF106D">
            <w:pPr>
              <w:keepNext/>
              <w:keepLines/>
              <w:spacing w:after="0" w:line="240" w:lineRule="auto"/>
            </w:pPr>
            <w:r>
              <w:rPr>
                <w:sz w:val="18"/>
              </w:rPr>
              <w:t>6712</w:t>
            </w:r>
          </w:p>
        </w:tc>
        <w:tc>
          <w:tcPr>
            <w:tcW w:w="3180" w:type="dxa"/>
            <w:tcMar>
              <w:top w:w="0" w:type="dxa"/>
              <w:bottom w:w="0" w:type="dxa"/>
            </w:tcMar>
            <w:vAlign w:val="center"/>
          </w:tcPr>
          <w:p w:rsidR="00B32C9D" w:rsidRDefault="00FF106D">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B32C9D" w:rsidRDefault="00FF106D">
            <w:pPr>
              <w:keepNext/>
              <w:keepLines/>
              <w:spacing w:after="0" w:line="240" w:lineRule="auto"/>
            </w:pPr>
            <w:r>
              <w:rPr>
                <w:sz w:val="18"/>
              </w:rPr>
              <w:t>6712</w:t>
            </w:r>
          </w:p>
        </w:tc>
        <w:tc>
          <w:tcPr>
            <w:tcW w:w="1860" w:type="dxa"/>
            <w:tcMar>
              <w:top w:w="0" w:type="dxa"/>
              <w:bottom w:w="0" w:type="dxa"/>
            </w:tcMar>
            <w:vAlign w:val="center"/>
          </w:tcPr>
          <w:p w:rsidR="00B32C9D" w:rsidRDefault="00FF106D">
            <w:pPr>
              <w:keepNext/>
              <w:keepLines/>
              <w:spacing w:after="0" w:line="240" w:lineRule="auto"/>
              <w:jc w:val="right"/>
            </w:pPr>
            <w:r>
              <w:rPr>
                <w:sz w:val="18"/>
              </w:rPr>
              <w:t>24.875,00</w:t>
            </w:r>
          </w:p>
        </w:tc>
        <w:tc>
          <w:tcPr>
            <w:tcW w:w="1860" w:type="dxa"/>
            <w:tcMar>
              <w:top w:w="0" w:type="dxa"/>
              <w:bottom w:w="0" w:type="dxa"/>
            </w:tcMar>
            <w:vAlign w:val="center"/>
          </w:tcPr>
          <w:p w:rsidR="00B32C9D" w:rsidRDefault="00FF106D">
            <w:pPr>
              <w:keepNext/>
              <w:keepLines/>
              <w:spacing w:after="0" w:line="240" w:lineRule="auto"/>
              <w:jc w:val="right"/>
            </w:pPr>
            <w:r>
              <w:rPr>
                <w:sz w:val="18"/>
              </w:rPr>
              <w:t>0,00</w:t>
            </w:r>
          </w:p>
        </w:tc>
        <w:tc>
          <w:tcPr>
            <w:tcW w:w="700" w:type="dxa"/>
            <w:tcMar>
              <w:top w:w="0" w:type="dxa"/>
              <w:bottom w:w="0" w:type="dxa"/>
            </w:tcMar>
            <w:vAlign w:val="center"/>
          </w:tcPr>
          <w:p w:rsidR="00B32C9D" w:rsidRDefault="00FF106D">
            <w:pPr>
              <w:keepNext/>
              <w:keepLines/>
              <w:spacing w:after="0" w:line="240" w:lineRule="auto"/>
              <w:jc w:val="right"/>
            </w:pPr>
            <w:r>
              <w:rPr>
                <w:sz w:val="18"/>
              </w:rPr>
              <w:t>0</w:t>
            </w:r>
          </w:p>
        </w:tc>
      </w:tr>
    </w:tbl>
    <w:p w:rsidR="00B32C9D" w:rsidRDefault="00B32C9D">
      <w:pPr>
        <w:spacing w:after="0"/>
      </w:pPr>
    </w:p>
    <w:p w:rsidR="00B32C9D" w:rsidRDefault="00FF106D">
      <w:r>
        <w:t> U izvještajnom razdoblju evidentirano je smanjenje prihoda, odnosno iznosi 0,00 EUR, u 2024. smo imali prihod za pokriće sanacije vlage na krovištu školske sportske dvorane, dok u 2025. nismo imali evidentiran takav prihod.</w:t>
      </w:r>
    </w:p>
    <w:p w:rsidR="00B32C9D" w:rsidRDefault="00B32C9D"/>
    <w:p w:rsidR="00B32C9D" w:rsidRDefault="00FF106D">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32C9D">
        <w:tblPrEx>
          <w:tblCellMar>
            <w:top w:w="0" w:type="dxa"/>
            <w:bottom w:w="0" w:type="dxa"/>
          </w:tblCellMar>
        </w:tblPrEx>
        <w:trPr>
          <w:cantSplit/>
        </w:trPr>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Indeks (%)</w:t>
            </w:r>
          </w:p>
        </w:tc>
      </w:tr>
      <w:tr w:rsidR="00B32C9D">
        <w:tblPrEx>
          <w:tblCellMar>
            <w:top w:w="0" w:type="dxa"/>
            <w:bottom w:w="0" w:type="dxa"/>
          </w:tblCellMar>
        </w:tblPrEx>
        <w:trPr>
          <w:cantSplit/>
          <w:trHeight w:val="560"/>
        </w:trPr>
        <w:tc>
          <w:tcPr>
            <w:tcW w:w="700" w:type="dxa"/>
            <w:tcMar>
              <w:top w:w="0" w:type="dxa"/>
              <w:bottom w:w="0" w:type="dxa"/>
            </w:tcMar>
            <w:vAlign w:val="center"/>
          </w:tcPr>
          <w:p w:rsidR="00B32C9D" w:rsidRDefault="00FF106D">
            <w:pPr>
              <w:keepNext/>
              <w:keepLines/>
              <w:spacing w:after="0" w:line="240" w:lineRule="auto"/>
            </w:pPr>
            <w:r>
              <w:rPr>
                <w:sz w:val="18"/>
              </w:rPr>
              <w:t>311</w:t>
            </w:r>
          </w:p>
        </w:tc>
        <w:tc>
          <w:tcPr>
            <w:tcW w:w="3180" w:type="dxa"/>
            <w:tcMar>
              <w:top w:w="0" w:type="dxa"/>
              <w:bottom w:w="0" w:type="dxa"/>
            </w:tcMar>
            <w:vAlign w:val="center"/>
          </w:tcPr>
          <w:p w:rsidR="00B32C9D" w:rsidRDefault="00FF106D">
            <w:pPr>
              <w:keepNext/>
              <w:keepLines/>
              <w:spacing w:after="0" w:line="240" w:lineRule="auto"/>
            </w:pPr>
            <w:r>
              <w:rPr>
                <w:sz w:val="18"/>
              </w:rPr>
              <w:t>Plaće (bruto) (šifre 3111 do 3114)</w:t>
            </w:r>
          </w:p>
        </w:tc>
        <w:tc>
          <w:tcPr>
            <w:tcW w:w="700" w:type="dxa"/>
            <w:tcMar>
              <w:top w:w="0" w:type="dxa"/>
              <w:bottom w:w="0" w:type="dxa"/>
            </w:tcMar>
            <w:vAlign w:val="center"/>
          </w:tcPr>
          <w:p w:rsidR="00B32C9D" w:rsidRDefault="00FF106D">
            <w:pPr>
              <w:keepNext/>
              <w:keepLines/>
              <w:spacing w:after="0" w:line="240" w:lineRule="auto"/>
            </w:pPr>
            <w:r>
              <w:rPr>
                <w:sz w:val="18"/>
              </w:rPr>
              <w:t>311</w:t>
            </w:r>
          </w:p>
        </w:tc>
        <w:tc>
          <w:tcPr>
            <w:tcW w:w="1860" w:type="dxa"/>
            <w:tcMar>
              <w:top w:w="0" w:type="dxa"/>
              <w:bottom w:w="0" w:type="dxa"/>
            </w:tcMar>
            <w:vAlign w:val="center"/>
          </w:tcPr>
          <w:p w:rsidR="00B32C9D" w:rsidRDefault="00FF106D">
            <w:pPr>
              <w:keepNext/>
              <w:keepLines/>
              <w:spacing w:after="0" w:line="240" w:lineRule="auto"/>
              <w:jc w:val="right"/>
            </w:pPr>
            <w:r>
              <w:rPr>
                <w:sz w:val="18"/>
              </w:rPr>
              <w:t>461.856,62</w:t>
            </w:r>
          </w:p>
        </w:tc>
        <w:tc>
          <w:tcPr>
            <w:tcW w:w="1860" w:type="dxa"/>
            <w:tcMar>
              <w:top w:w="0" w:type="dxa"/>
              <w:bottom w:w="0" w:type="dxa"/>
            </w:tcMar>
            <w:vAlign w:val="center"/>
          </w:tcPr>
          <w:p w:rsidR="00B32C9D" w:rsidRDefault="00FF106D">
            <w:pPr>
              <w:keepNext/>
              <w:keepLines/>
              <w:spacing w:after="0" w:line="240" w:lineRule="auto"/>
              <w:jc w:val="right"/>
            </w:pPr>
            <w:r>
              <w:rPr>
                <w:sz w:val="18"/>
              </w:rPr>
              <w:t>553.985,98</w:t>
            </w:r>
          </w:p>
        </w:tc>
        <w:tc>
          <w:tcPr>
            <w:tcW w:w="700" w:type="dxa"/>
            <w:tcMar>
              <w:top w:w="0" w:type="dxa"/>
              <w:bottom w:w="0" w:type="dxa"/>
            </w:tcMar>
            <w:vAlign w:val="center"/>
          </w:tcPr>
          <w:p w:rsidR="00B32C9D" w:rsidRDefault="00FF106D">
            <w:pPr>
              <w:keepNext/>
              <w:keepLines/>
              <w:spacing w:after="0" w:line="240" w:lineRule="auto"/>
              <w:jc w:val="right"/>
            </w:pPr>
            <w:r>
              <w:rPr>
                <w:sz w:val="18"/>
              </w:rPr>
              <w:t>119,9</w:t>
            </w:r>
          </w:p>
        </w:tc>
      </w:tr>
    </w:tbl>
    <w:p w:rsidR="00B32C9D" w:rsidRDefault="00B32C9D">
      <w:pPr>
        <w:spacing w:after="0"/>
      </w:pPr>
    </w:p>
    <w:p w:rsidR="00B32C9D" w:rsidRDefault="00FF106D">
      <w:r>
        <w:t>U izvještajnom razdoblju evidentirano je povećanje rashoda za zaposlene za 19,9 % u odnosu na prethodnu godinu. Povećanje rashoda odnosi se na povećanje plaća i ostalih materijalnih prava za sve zaposlenike škole.</w:t>
      </w:r>
    </w:p>
    <w:p w:rsidR="00B32C9D" w:rsidRDefault="00B32C9D"/>
    <w:p w:rsidR="00B32C9D" w:rsidRDefault="00FF106D">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32C9D">
        <w:tblPrEx>
          <w:tblCellMar>
            <w:top w:w="0" w:type="dxa"/>
            <w:bottom w:w="0" w:type="dxa"/>
          </w:tblCellMar>
        </w:tblPrEx>
        <w:trPr>
          <w:cantSplit/>
        </w:trPr>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Opis stav</w:t>
            </w:r>
            <w:r>
              <w:rPr>
                <w:b/>
                <w:sz w:val="18"/>
              </w:rPr>
              <w:t>ke</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Indeks (%)</w:t>
            </w:r>
          </w:p>
        </w:tc>
      </w:tr>
      <w:tr w:rsidR="00B32C9D">
        <w:tblPrEx>
          <w:tblCellMar>
            <w:top w:w="0" w:type="dxa"/>
            <w:bottom w:w="0" w:type="dxa"/>
          </w:tblCellMar>
        </w:tblPrEx>
        <w:trPr>
          <w:cantSplit/>
          <w:trHeight w:val="560"/>
        </w:trPr>
        <w:tc>
          <w:tcPr>
            <w:tcW w:w="700" w:type="dxa"/>
            <w:tcMar>
              <w:top w:w="0" w:type="dxa"/>
              <w:bottom w:w="0" w:type="dxa"/>
            </w:tcMar>
            <w:vAlign w:val="center"/>
          </w:tcPr>
          <w:p w:rsidR="00B32C9D" w:rsidRDefault="00FF106D">
            <w:pPr>
              <w:keepNext/>
              <w:keepLines/>
              <w:spacing w:after="0" w:line="240" w:lineRule="auto"/>
            </w:pPr>
            <w:r>
              <w:rPr>
                <w:sz w:val="18"/>
              </w:rPr>
              <w:t>3113</w:t>
            </w:r>
          </w:p>
        </w:tc>
        <w:tc>
          <w:tcPr>
            <w:tcW w:w="3180" w:type="dxa"/>
            <w:tcMar>
              <w:top w:w="0" w:type="dxa"/>
              <w:bottom w:w="0" w:type="dxa"/>
            </w:tcMar>
            <w:vAlign w:val="center"/>
          </w:tcPr>
          <w:p w:rsidR="00B32C9D" w:rsidRDefault="00FF106D">
            <w:pPr>
              <w:keepNext/>
              <w:keepLines/>
              <w:spacing w:after="0" w:line="240" w:lineRule="auto"/>
            </w:pPr>
            <w:r>
              <w:rPr>
                <w:sz w:val="18"/>
              </w:rPr>
              <w:t>Plaće za prekovremeni rad</w:t>
            </w:r>
          </w:p>
        </w:tc>
        <w:tc>
          <w:tcPr>
            <w:tcW w:w="700" w:type="dxa"/>
            <w:tcMar>
              <w:top w:w="0" w:type="dxa"/>
              <w:bottom w:w="0" w:type="dxa"/>
            </w:tcMar>
            <w:vAlign w:val="center"/>
          </w:tcPr>
          <w:p w:rsidR="00B32C9D" w:rsidRDefault="00FF106D">
            <w:pPr>
              <w:keepNext/>
              <w:keepLines/>
              <w:spacing w:after="0" w:line="240" w:lineRule="auto"/>
            </w:pPr>
            <w:r>
              <w:rPr>
                <w:sz w:val="18"/>
              </w:rPr>
              <w:t>3113</w:t>
            </w:r>
          </w:p>
        </w:tc>
        <w:tc>
          <w:tcPr>
            <w:tcW w:w="1860" w:type="dxa"/>
            <w:tcMar>
              <w:top w:w="0" w:type="dxa"/>
              <w:bottom w:w="0" w:type="dxa"/>
            </w:tcMar>
            <w:vAlign w:val="center"/>
          </w:tcPr>
          <w:p w:rsidR="00B32C9D" w:rsidRDefault="00FF106D">
            <w:pPr>
              <w:keepNext/>
              <w:keepLines/>
              <w:spacing w:after="0" w:line="240" w:lineRule="auto"/>
              <w:jc w:val="right"/>
            </w:pPr>
            <w:r>
              <w:rPr>
                <w:sz w:val="18"/>
              </w:rPr>
              <w:t>194,05</w:t>
            </w:r>
          </w:p>
        </w:tc>
        <w:tc>
          <w:tcPr>
            <w:tcW w:w="1860" w:type="dxa"/>
            <w:tcMar>
              <w:top w:w="0" w:type="dxa"/>
              <w:bottom w:w="0" w:type="dxa"/>
            </w:tcMar>
            <w:vAlign w:val="center"/>
          </w:tcPr>
          <w:p w:rsidR="00B32C9D" w:rsidRDefault="00FF106D">
            <w:pPr>
              <w:keepNext/>
              <w:keepLines/>
              <w:spacing w:after="0" w:line="240" w:lineRule="auto"/>
              <w:jc w:val="right"/>
            </w:pPr>
            <w:r>
              <w:rPr>
                <w:sz w:val="18"/>
              </w:rPr>
              <w:t>1.138,85</w:t>
            </w:r>
          </w:p>
        </w:tc>
        <w:tc>
          <w:tcPr>
            <w:tcW w:w="700" w:type="dxa"/>
            <w:tcMar>
              <w:top w:w="0" w:type="dxa"/>
              <w:bottom w:w="0" w:type="dxa"/>
            </w:tcMar>
            <w:vAlign w:val="center"/>
          </w:tcPr>
          <w:p w:rsidR="00B32C9D" w:rsidRDefault="00FF106D">
            <w:pPr>
              <w:keepNext/>
              <w:keepLines/>
              <w:spacing w:after="0" w:line="240" w:lineRule="auto"/>
              <w:jc w:val="right"/>
            </w:pPr>
            <w:r>
              <w:rPr>
                <w:sz w:val="18"/>
              </w:rPr>
              <w:t>586,9</w:t>
            </w:r>
          </w:p>
        </w:tc>
      </w:tr>
    </w:tbl>
    <w:p w:rsidR="00B32C9D" w:rsidRDefault="00B32C9D">
      <w:pPr>
        <w:spacing w:after="0"/>
      </w:pPr>
    </w:p>
    <w:p w:rsidR="00B32C9D" w:rsidRDefault="00FF106D">
      <w:r>
        <w:t xml:space="preserve">U izvještajnom razdoblju evidentirano je povećanje rashoda plaća za </w:t>
      </w:r>
      <w:proofErr w:type="spellStart"/>
      <w:r>
        <w:t>prekovrmeni</w:t>
      </w:r>
      <w:proofErr w:type="spellEnd"/>
      <w:r>
        <w:t xml:space="preserve"> rad u odnosu na prethodnu godinu. Povećanje rashoda odnosi se na povećanje broja sati koje su zaposlenici škole odrađivali, odnosno imali evidentirane kao prekovremeni rad u ev</w:t>
      </w:r>
      <w:r>
        <w:t>idenciji radnog vremena u 2025.</w:t>
      </w:r>
    </w:p>
    <w:p w:rsidR="00B32C9D" w:rsidRDefault="00B32C9D"/>
    <w:p w:rsidR="00B32C9D" w:rsidRDefault="00FF106D">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32C9D">
        <w:tblPrEx>
          <w:tblCellMar>
            <w:top w:w="0" w:type="dxa"/>
            <w:bottom w:w="0" w:type="dxa"/>
          </w:tblCellMar>
        </w:tblPrEx>
        <w:trPr>
          <w:cantSplit/>
        </w:trPr>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Indeks (%)</w:t>
            </w:r>
          </w:p>
        </w:tc>
      </w:tr>
      <w:tr w:rsidR="00B32C9D">
        <w:tblPrEx>
          <w:tblCellMar>
            <w:top w:w="0" w:type="dxa"/>
            <w:bottom w:w="0" w:type="dxa"/>
          </w:tblCellMar>
        </w:tblPrEx>
        <w:trPr>
          <w:cantSplit/>
          <w:trHeight w:val="560"/>
        </w:trPr>
        <w:tc>
          <w:tcPr>
            <w:tcW w:w="700" w:type="dxa"/>
            <w:tcMar>
              <w:top w:w="0" w:type="dxa"/>
              <w:bottom w:w="0" w:type="dxa"/>
            </w:tcMar>
            <w:vAlign w:val="center"/>
          </w:tcPr>
          <w:p w:rsidR="00B32C9D" w:rsidRDefault="00FF106D">
            <w:pPr>
              <w:keepNext/>
              <w:keepLines/>
              <w:spacing w:after="0" w:line="240" w:lineRule="auto"/>
            </w:pPr>
            <w:r>
              <w:rPr>
                <w:sz w:val="18"/>
              </w:rPr>
              <w:t>3224</w:t>
            </w:r>
          </w:p>
        </w:tc>
        <w:tc>
          <w:tcPr>
            <w:tcW w:w="3180" w:type="dxa"/>
            <w:tcMar>
              <w:top w:w="0" w:type="dxa"/>
              <w:bottom w:w="0" w:type="dxa"/>
            </w:tcMar>
            <w:vAlign w:val="center"/>
          </w:tcPr>
          <w:p w:rsidR="00B32C9D" w:rsidRDefault="00FF106D">
            <w:pPr>
              <w:keepNext/>
              <w:keepLines/>
              <w:spacing w:after="0" w:line="240" w:lineRule="auto"/>
            </w:pPr>
            <w:r>
              <w:rPr>
                <w:sz w:val="18"/>
              </w:rPr>
              <w:t xml:space="preserve">Materijal i dijelovi za tekuće i investicijsko </w:t>
            </w:r>
            <w:r>
              <w:rPr>
                <w:sz w:val="18"/>
              </w:rPr>
              <w:t>održavanje</w:t>
            </w:r>
          </w:p>
        </w:tc>
        <w:tc>
          <w:tcPr>
            <w:tcW w:w="700" w:type="dxa"/>
            <w:tcMar>
              <w:top w:w="0" w:type="dxa"/>
              <w:bottom w:w="0" w:type="dxa"/>
            </w:tcMar>
            <w:vAlign w:val="center"/>
          </w:tcPr>
          <w:p w:rsidR="00B32C9D" w:rsidRDefault="00FF106D">
            <w:pPr>
              <w:keepNext/>
              <w:keepLines/>
              <w:spacing w:after="0" w:line="240" w:lineRule="auto"/>
            </w:pPr>
            <w:r>
              <w:rPr>
                <w:sz w:val="18"/>
              </w:rPr>
              <w:t>3224</w:t>
            </w:r>
          </w:p>
        </w:tc>
        <w:tc>
          <w:tcPr>
            <w:tcW w:w="1860" w:type="dxa"/>
            <w:tcMar>
              <w:top w:w="0" w:type="dxa"/>
              <w:bottom w:w="0" w:type="dxa"/>
            </w:tcMar>
            <w:vAlign w:val="center"/>
          </w:tcPr>
          <w:p w:rsidR="00B32C9D" w:rsidRDefault="00FF106D">
            <w:pPr>
              <w:keepNext/>
              <w:keepLines/>
              <w:spacing w:after="0" w:line="240" w:lineRule="auto"/>
              <w:jc w:val="right"/>
            </w:pPr>
            <w:r>
              <w:rPr>
                <w:sz w:val="18"/>
              </w:rPr>
              <w:t>657,30</w:t>
            </w:r>
          </w:p>
        </w:tc>
        <w:tc>
          <w:tcPr>
            <w:tcW w:w="1860" w:type="dxa"/>
            <w:tcMar>
              <w:top w:w="0" w:type="dxa"/>
              <w:bottom w:w="0" w:type="dxa"/>
            </w:tcMar>
            <w:vAlign w:val="center"/>
          </w:tcPr>
          <w:p w:rsidR="00B32C9D" w:rsidRDefault="00FF106D">
            <w:pPr>
              <w:keepNext/>
              <w:keepLines/>
              <w:spacing w:after="0" w:line="240" w:lineRule="auto"/>
              <w:jc w:val="right"/>
            </w:pPr>
            <w:r>
              <w:rPr>
                <w:sz w:val="18"/>
              </w:rPr>
              <w:t>2.916,31</w:t>
            </w:r>
          </w:p>
        </w:tc>
        <w:tc>
          <w:tcPr>
            <w:tcW w:w="700" w:type="dxa"/>
            <w:tcMar>
              <w:top w:w="0" w:type="dxa"/>
              <w:bottom w:w="0" w:type="dxa"/>
            </w:tcMar>
            <w:vAlign w:val="center"/>
          </w:tcPr>
          <w:p w:rsidR="00B32C9D" w:rsidRDefault="00FF106D">
            <w:pPr>
              <w:keepNext/>
              <w:keepLines/>
              <w:spacing w:after="0" w:line="240" w:lineRule="auto"/>
              <w:jc w:val="right"/>
            </w:pPr>
            <w:r>
              <w:rPr>
                <w:sz w:val="18"/>
              </w:rPr>
              <w:t>443,7</w:t>
            </w:r>
          </w:p>
        </w:tc>
      </w:tr>
    </w:tbl>
    <w:p w:rsidR="00B32C9D" w:rsidRDefault="00B32C9D">
      <w:pPr>
        <w:spacing w:after="0"/>
      </w:pPr>
    </w:p>
    <w:p w:rsidR="00B32C9D" w:rsidRDefault="00FF106D">
      <w:r>
        <w:t>U izvještajnom razdoblju evidentirano je povećanje rashoda za materijale i dijelove za tekuće i investicijsko održavanje u odnosu na 2024. zbog povećane potrebe za održavanjem postojećih postrojenja i opreme, najvećim dijelom to se odnosi na sustav central</w:t>
      </w:r>
      <w:r>
        <w:t>nog grijanja.</w:t>
      </w:r>
    </w:p>
    <w:p w:rsidR="00B32C9D" w:rsidRDefault="00B32C9D"/>
    <w:p w:rsidR="00B32C9D" w:rsidRDefault="00FF106D">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32C9D">
        <w:tblPrEx>
          <w:tblCellMar>
            <w:top w:w="0" w:type="dxa"/>
            <w:bottom w:w="0" w:type="dxa"/>
          </w:tblCellMar>
        </w:tblPrEx>
        <w:trPr>
          <w:cantSplit/>
        </w:trPr>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Indeks (%)</w:t>
            </w:r>
          </w:p>
        </w:tc>
      </w:tr>
      <w:tr w:rsidR="00B32C9D">
        <w:tblPrEx>
          <w:tblCellMar>
            <w:top w:w="0" w:type="dxa"/>
            <w:bottom w:w="0" w:type="dxa"/>
          </w:tblCellMar>
        </w:tblPrEx>
        <w:trPr>
          <w:cantSplit/>
          <w:trHeight w:val="560"/>
        </w:trPr>
        <w:tc>
          <w:tcPr>
            <w:tcW w:w="700" w:type="dxa"/>
            <w:tcMar>
              <w:top w:w="0" w:type="dxa"/>
              <w:bottom w:w="0" w:type="dxa"/>
            </w:tcMar>
            <w:vAlign w:val="center"/>
          </w:tcPr>
          <w:p w:rsidR="00B32C9D" w:rsidRDefault="00FF106D">
            <w:pPr>
              <w:keepNext/>
              <w:keepLines/>
              <w:spacing w:after="0" w:line="240" w:lineRule="auto"/>
            </w:pPr>
            <w:r>
              <w:rPr>
                <w:sz w:val="18"/>
              </w:rPr>
              <w:t>3232</w:t>
            </w:r>
          </w:p>
        </w:tc>
        <w:tc>
          <w:tcPr>
            <w:tcW w:w="3180" w:type="dxa"/>
            <w:tcMar>
              <w:top w:w="0" w:type="dxa"/>
              <w:bottom w:w="0" w:type="dxa"/>
            </w:tcMar>
            <w:vAlign w:val="center"/>
          </w:tcPr>
          <w:p w:rsidR="00B32C9D" w:rsidRDefault="00FF106D">
            <w:pPr>
              <w:keepNext/>
              <w:keepLines/>
              <w:spacing w:after="0" w:line="240" w:lineRule="auto"/>
            </w:pPr>
            <w:r>
              <w:rPr>
                <w:sz w:val="18"/>
              </w:rPr>
              <w:t>Usluge tekućeg i investicijskog održavanja</w:t>
            </w:r>
          </w:p>
        </w:tc>
        <w:tc>
          <w:tcPr>
            <w:tcW w:w="700" w:type="dxa"/>
            <w:tcMar>
              <w:top w:w="0" w:type="dxa"/>
              <w:bottom w:w="0" w:type="dxa"/>
            </w:tcMar>
            <w:vAlign w:val="center"/>
          </w:tcPr>
          <w:p w:rsidR="00B32C9D" w:rsidRDefault="00FF106D">
            <w:pPr>
              <w:keepNext/>
              <w:keepLines/>
              <w:spacing w:after="0" w:line="240" w:lineRule="auto"/>
            </w:pPr>
            <w:r>
              <w:rPr>
                <w:sz w:val="18"/>
              </w:rPr>
              <w:t>3232</w:t>
            </w:r>
          </w:p>
        </w:tc>
        <w:tc>
          <w:tcPr>
            <w:tcW w:w="1860" w:type="dxa"/>
            <w:tcMar>
              <w:top w:w="0" w:type="dxa"/>
              <w:bottom w:w="0" w:type="dxa"/>
            </w:tcMar>
            <w:vAlign w:val="center"/>
          </w:tcPr>
          <w:p w:rsidR="00B32C9D" w:rsidRDefault="00FF106D">
            <w:pPr>
              <w:keepNext/>
              <w:keepLines/>
              <w:spacing w:after="0" w:line="240" w:lineRule="auto"/>
              <w:jc w:val="right"/>
            </w:pPr>
            <w:r>
              <w:rPr>
                <w:sz w:val="18"/>
              </w:rPr>
              <w:t>0,00</w:t>
            </w:r>
          </w:p>
        </w:tc>
        <w:tc>
          <w:tcPr>
            <w:tcW w:w="1860" w:type="dxa"/>
            <w:tcMar>
              <w:top w:w="0" w:type="dxa"/>
              <w:bottom w:w="0" w:type="dxa"/>
            </w:tcMar>
            <w:vAlign w:val="center"/>
          </w:tcPr>
          <w:p w:rsidR="00B32C9D" w:rsidRDefault="00FF106D">
            <w:pPr>
              <w:keepNext/>
              <w:keepLines/>
              <w:spacing w:after="0" w:line="240" w:lineRule="auto"/>
              <w:jc w:val="right"/>
            </w:pPr>
            <w:r>
              <w:rPr>
                <w:sz w:val="18"/>
              </w:rPr>
              <w:t>1.363,05</w:t>
            </w:r>
          </w:p>
        </w:tc>
        <w:tc>
          <w:tcPr>
            <w:tcW w:w="700" w:type="dxa"/>
            <w:tcMar>
              <w:top w:w="0" w:type="dxa"/>
              <w:bottom w:w="0" w:type="dxa"/>
            </w:tcMar>
            <w:vAlign w:val="center"/>
          </w:tcPr>
          <w:p w:rsidR="00B32C9D" w:rsidRDefault="00FF106D">
            <w:pPr>
              <w:keepNext/>
              <w:keepLines/>
              <w:spacing w:after="0" w:line="240" w:lineRule="auto"/>
              <w:jc w:val="right"/>
            </w:pPr>
            <w:r>
              <w:rPr>
                <w:sz w:val="18"/>
              </w:rPr>
              <w:t>-</w:t>
            </w:r>
          </w:p>
        </w:tc>
      </w:tr>
    </w:tbl>
    <w:p w:rsidR="00B32C9D" w:rsidRDefault="00B32C9D">
      <w:pPr>
        <w:spacing w:after="0"/>
      </w:pPr>
    </w:p>
    <w:p w:rsidR="00B32C9D" w:rsidRDefault="00FF106D">
      <w:r>
        <w:t>U izvještajnom razdoblju evidentirano je povećanje rashoda za usluge tekućeg i investicijskog održavanje u odnosu na 2024. odnosi se na demontažu stare i montažu nove pumpe centralnog grijanja škole.</w:t>
      </w:r>
    </w:p>
    <w:p w:rsidR="00B32C9D" w:rsidRDefault="00B32C9D"/>
    <w:p w:rsidR="00B32C9D" w:rsidRDefault="00FF106D">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32C9D">
        <w:tblPrEx>
          <w:tblCellMar>
            <w:top w:w="0" w:type="dxa"/>
            <w:bottom w:w="0" w:type="dxa"/>
          </w:tblCellMar>
        </w:tblPrEx>
        <w:trPr>
          <w:cantSplit/>
        </w:trPr>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Ostva</w:t>
            </w:r>
            <w:r>
              <w:rPr>
                <w:b/>
                <w:sz w:val="18"/>
              </w:rPr>
              <w:t>reno u izvještajnom razdoblju prethodne godine</w:t>
            </w:r>
          </w:p>
        </w:tc>
        <w:tc>
          <w:tcPr>
            <w:tcW w:w="186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Indeks (%)</w:t>
            </w:r>
          </w:p>
        </w:tc>
      </w:tr>
      <w:tr w:rsidR="00B32C9D">
        <w:tblPrEx>
          <w:tblCellMar>
            <w:top w:w="0" w:type="dxa"/>
            <w:bottom w:w="0" w:type="dxa"/>
          </w:tblCellMar>
        </w:tblPrEx>
        <w:trPr>
          <w:cantSplit/>
          <w:trHeight w:val="560"/>
        </w:trPr>
        <w:tc>
          <w:tcPr>
            <w:tcW w:w="700" w:type="dxa"/>
            <w:tcMar>
              <w:top w:w="0" w:type="dxa"/>
              <w:bottom w:w="0" w:type="dxa"/>
            </w:tcMar>
            <w:vAlign w:val="center"/>
          </w:tcPr>
          <w:p w:rsidR="00B32C9D" w:rsidRDefault="00FF106D">
            <w:pPr>
              <w:keepNext/>
              <w:keepLines/>
              <w:spacing w:after="0" w:line="240" w:lineRule="auto"/>
            </w:pPr>
            <w:r>
              <w:rPr>
                <w:sz w:val="18"/>
              </w:rPr>
              <w:t>3237</w:t>
            </w:r>
          </w:p>
        </w:tc>
        <w:tc>
          <w:tcPr>
            <w:tcW w:w="3180" w:type="dxa"/>
            <w:tcMar>
              <w:top w:w="0" w:type="dxa"/>
              <w:bottom w:w="0" w:type="dxa"/>
            </w:tcMar>
            <w:vAlign w:val="center"/>
          </w:tcPr>
          <w:p w:rsidR="00B32C9D" w:rsidRDefault="00FF106D">
            <w:pPr>
              <w:keepNext/>
              <w:keepLines/>
              <w:spacing w:after="0" w:line="240" w:lineRule="auto"/>
            </w:pPr>
            <w:r>
              <w:rPr>
                <w:sz w:val="18"/>
              </w:rPr>
              <w:t>Intelektualne i osobne usluge</w:t>
            </w:r>
          </w:p>
        </w:tc>
        <w:tc>
          <w:tcPr>
            <w:tcW w:w="700" w:type="dxa"/>
            <w:tcMar>
              <w:top w:w="0" w:type="dxa"/>
              <w:bottom w:w="0" w:type="dxa"/>
            </w:tcMar>
            <w:vAlign w:val="center"/>
          </w:tcPr>
          <w:p w:rsidR="00B32C9D" w:rsidRDefault="00FF106D">
            <w:pPr>
              <w:keepNext/>
              <w:keepLines/>
              <w:spacing w:after="0" w:line="240" w:lineRule="auto"/>
            </w:pPr>
            <w:r>
              <w:rPr>
                <w:sz w:val="18"/>
              </w:rPr>
              <w:t>3237</w:t>
            </w:r>
          </w:p>
        </w:tc>
        <w:tc>
          <w:tcPr>
            <w:tcW w:w="1860" w:type="dxa"/>
            <w:tcMar>
              <w:top w:w="0" w:type="dxa"/>
              <w:bottom w:w="0" w:type="dxa"/>
            </w:tcMar>
            <w:vAlign w:val="center"/>
          </w:tcPr>
          <w:p w:rsidR="00B32C9D" w:rsidRDefault="00FF106D">
            <w:pPr>
              <w:keepNext/>
              <w:keepLines/>
              <w:spacing w:after="0" w:line="240" w:lineRule="auto"/>
              <w:jc w:val="right"/>
            </w:pPr>
            <w:r>
              <w:rPr>
                <w:sz w:val="18"/>
              </w:rPr>
              <w:t>4.640,83</w:t>
            </w:r>
          </w:p>
        </w:tc>
        <w:tc>
          <w:tcPr>
            <w:tcW w:w="1860" w:type="dxa"/>
            <w:tcMar>
              <w:top w:w="0" w:type="dxa"/>
              <w:bottom w:w="0" w:type="dxa"/>
            </w:tcMar>
            <w:vAlign w:val="center"/>
          </w:tcPr>
          <w:p w:rsidR="00B32C9D" w:rsidRDefault="00FF106D">
            <w:pPr>
              <w:keepNext/>
              <w:keepLines/>
              <w:spacing w:after="0" w:line="240" w:lineRule="auto"/>
              <w:jc w:val="right"/>
            </w:pPr>
            <w:r>
              <w:rPr>
                <w:sz w:val="18"/>
              </w:rPr>
              <w:t>6.069,44</w:t>
            </w:r>
          </w:p>
        </w:tc>
        <w:tc>
          <w:tcPr>
            <w:tcW w:w="700" w:type="dxa"/>
            <w:tcMar>
              <w:top w:w="0" w:type="dxa"/>
              <w:bottom w:w="0" w:type="dxa"/>
            </w:tcMar>
            <w:vAlign w:val="center"/>
          </w:tcPr>
          <w:p w:rsidR="00B32C9D" w:rsidRDefault="00FF106D">
            <w:pPr>
              <w:keepNext/>
              <w:keepLines/>
              <w:spacing w:after="0" w:line="240" w:lineRule="auto"/>
              <w:jc w:val="right"/>
            </w:pPr>
            <w:r>
              <w:rPr>
                <w:sz w:val="18"/>
              </w:rPr>
              <w:t>130,8</w:t>
            </w:r>
          </w:p>
        </w:tc>
      </w:tr>
    </w:tbl>
    <w:p w:rsidR="00B32C9D" w:rsidRDefault="00B32C9D">
      <w:pPr>
        <w:spacing w:after="0"/>
      </w:pPr>
    </w:p>
    <w:p w:rsidR="00B32C9D" w:rsidRDefault="00FF106D">
      <w:r>
        <w:t>U izvještajnom razdoblju zabilježeno je povećanje rashoda za 30,8% u odnosu na prethodnu godinu. Povećanje se odnosi na intelektualne usluge izrade dokumentacije "Sigurnost u školama-OŠ"</w:t>
      </w:r>
    </w:p>
    <w:p w:rsidR="00B32C9D" w:rsidRDefault="00B32C9D"/>
    <w:p w:rsidR="00B32C9D" w:rsidRDefault="00FF106D">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32C9D">
        <w:tblPrEx>
          <w:tblCellMar>
            <w:top w:w="0" w:type="dxa"/>
            <w:bottom w:w="0" w:type="dxa"/>
          </w:tblCellMar>
        </w:tblPrEx>
        <w:trPr>
          <w:cantSplit/>
        </w:trPr>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Ostvareno u izvješ</w:t>
            </w:r>
            <w:r>
              <w:rPr>
                <w:b/>
                <w:sz w:val="18"/>
              </w:rPr>
              <w:t>tajnom razdoblju prethodne godine</w:t>
            </w:r>
          </w:p>
        </w:tc>
        <w:tc>
          <w:tcPr>
            <w:tcW w:w="186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Indeks (%)</w:t>
            </w:r>
          </w:p>
        </w:tc>
      </w:tr>
      <w:tr w:rsidR="00B32C9D">
        <w:tblPrEx>
          <w:tblCellMar>
            <w:top w:w="0" w:type="dxa"/>
            <w:bottom w:w="0" w:type="dxa"/>
          </w:tblCellMar>
        </w:tblPrEx>
        <w:trPr>
          <w:cantSplit/>
          <w:trHeight w:val="560"/>
        </w:trPr>
        <w:tc>
          <w:tcPr>
            <w:tcW w:w="700" w:type="dxa"/>
            <w:tcMar>
              <w:top w:w="0" w:type="dxa"/>
              <w:bottom w:w="0" w:type="dxa"/>
            </w:tcMar>
            <w:vAlign w:val="center"/>
          </w:tcPr>
          <w:p w:rsidR="00B32C9D" w:rsidRDefault="00FF106D">
            <w:pPr>
              <w:keepNext/>
              <w:keepLines/>
              <w:spacing w:after="0" w:line="240" w:lineRule="auto"/>
            </w:pPr>
            <w:r>
              <w:rPr>
                <w:sz w:val="18"/>
              </w:rPr>
              <w:t>4</w:t>
            </w:r>
          </w:p>
        </w:tc>
        <w:tc>
          <w:tcPr>
            <w:tcW w:w="3180" w:type="dxa"/>
            <w:tcMar>
              <w:top w:w="0" w:type="dxa"/>
              <w:bottom w:w="0" w:type="dxa"/>
            </w:tcMar>
            <w:vAlign w:val="center"/>
          </w:tcPr>
          <w:p w:rsidR="00B32C9D" w:rsidRDefault="00FF106D">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B32C9D" w:rsidRDefault="00FF106D">
            <w:pPr>
              <w:keepNext/>
              <w:keepLines/>
              <w:spacing w:after="0" w:line="240" w:lineRule="auto"/>
            </w:pPr>
            <w:r>
              <w:rPr>
                <w:sz w:val="18"/>
              </w:rPr>
              <w:t>4</w:t>
            </w:r>
          </w:p>
        </w:tc>
        <w:tc>
          <w:tcPr>
            <w:tcW w:w="1860" w:type="dxa"/>
            <w:tcMar>
              <w:top w:w="0" w:type="dxa"/>
              <w:bottom w:w="0" w:type="dxa"/>
            </w:tcMar>
            <w:vAlign w:val="center"/>
          </w:tcPr>
          <w:p w:rsidR="00B32C9D" w:rsidRDefault="00FF106D">
            <w:pPr>
              <w:keepNext/>
              <w:keepLines/>
              <w:spacing w:after="0" w:line="240" w:lineRule="auto"/>
              <w:jc w:val="right"/>
            </w:pPr>
            <w:r>
              <w:rPr>
                <w:sz w:val="18"/>
              </w:rPr>
              <w:t>29.846,61</w:t>
            </w:r>
          </w:p>
        </w:tc>
        <w:tc>
          <w:tcPr>
            <w:tcW w:w="1860" w:type="dxa"/>
            <w:tcMar>
              <w:top w:w="0" w:type="dxa"/>
              <w:bottom w:w="0" w:type="dxa"/>
            </w:tcMar>
            <w:vAlign w:val="center"/>
          </w:tcPr>
          <w:p w:rsidR="00B32C9D" w:rsidRDefault="00FF106D">
            <w:pPr>
              <w:keepNext/>
              <w:keepLines/>
              <w:spacing w:after="0" w:line="240" w:lineRule="auto"/>
              <w:jc w:val="right"/>
            </w:pPr>
            <w:r>
              <w:rPr>
                <w:sz w:val="18"/>
              </w:rPr>
              <w:t>5.135,06</w:t>
            </w:r>
          </w:p>
        </w:tc>
        <w:tc>
          <w:tcPr>
            <w:tcW w:w="700" w:type="dxa"/>
            <w:tcMar>
              <w:top w:w="0" w:type="dxa"/>
              <w:bottom w:w="0" w:type="dxa"/>
            </w:tcMar>
            <w:vAlign w:val="center"/>
          </w:tcPr>
          <w:p w:rsidR="00B32C9D" w:rsidRDefault="00FF106D">
            <w:pPr>
              <w:keepNext/>
              <w:keepLines/>
              <w:spacing w:after="0" w:line="240" w:lineRule="auto"/>
              <w:jc w:val="right"/>
            </w:pPr>
            <w:r>
              <w:rPr>
                <w:sz w:val="18"/>
              </w:rPr>
              <w:t>17,2</w:t>
            </w:r>
          </w:p>
        </w:tc>
      </w:tr>
    </w:tbl>
    <w:p w:rsidR="00B32C9D" w:rsidRDefault="00B32C9D">
      <w:pPr>
        <w:spacing w:after="0"/>
      </w:pPr>
    </w:p>
    <w:p w:rsidR="00B32C9D" w:rsidRDefault="00FF106D">
      <w:r>
        <w:t xml:space="preserve">U izvještajnom razdoblju zabilježeno je znatno smanjenje u odnosu na 2024. u kojoj smo imali sanaciju vlage na krovištu školske sportske dvorane, koja obuhvaća konstrukciju koja je namijenjena za zaštitu od kiše odnosno saniranje budućeg </w:t>
      </w:r>
      <w:proofErr w:type="spellStart"/>
      <w:r>
        <w:t>prokapavanja</w:t>
      </w:r>
      <w:proofErr w:type="spellEnd"/>
      <w:r>
        <w:t xml:space="preserve"> unuta</w:t>
      </w:r>
      <w:r>
        <w:t>r školske sportske dvorane, u 2025. nismo imali povećanu potrebu rashoda ove vrste.</w:t>
      </w:r>
    </w:p>
    <w:p w:rsidR="00B32C9D" w:rsidRDefault="00B32C9D"/>
    <w:p w:rsidR="00B32C9D" w:rsidRDefault="00FF106D">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32C9D">
        <w:tblPrEx>
          <w:tblCellMar>
            <w:top w:w="0" w:type="dxa"/>
            <w:bottom w:w="0" w:type="dxa"/>
          </w:tblCellMar>
        </w:tblPrEx>
        <w:trPr>
          <w:cantSplit/>
        </w:trPr>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Indeks (%)</w:t>
            </w:r>
          </w:p>
        </w:tc>
      </w:tr>
      <w:tr w:rsidR="00B32C9D">
        <w:tblPrEx>
          <w:tblCellMar>
            <w:top w:w="0" w:type="dxa"/>
            <w:bottom w:w="0" w:type="dxa"/>
          </w:tblCellMar>
        </w:tblPrEx>
        <w:trPr>
          <w:cantSplit/>
          <w:trHeight w:val="560"/>
        </w:trPr>
        <w:tc>
          <w:tcPr>
            <w:tcW w:w="700" w:type="dxa"/>
            <w:tcMar>
              <w:top w:w="0" w:type="dxa"/>
              <w:bottom w:w="0" w:type="dxa"/>
            </w:tcMar>
            <w:vAlign w:val="center"/>
          </w:tcPr>
          <w:p w:rsidR="00B32C9D" w:rsidRDefault="00FF106D">
            <w:pPr>
              <w:keepNext/>
              <w:keepLines/>
              <w:spacing w:after="0" w:line="240" w:lineRule="auto"/>
            </w:pPr>
            <w:r>
              <w:rPr>
                <w:sz w:val="18"/>
              </w:rPr>
              <w:t>63613</w:t>
            </w:r>
          </w:p>
        </w:tc>
        <w:tc>
          <w:tcPr>
            <w:tcW w:w="3180" w:type="dxa"/>
            <w:tcMar>
              <w:top w:w="0" w:type="dxa"/>
              <w:bottom w:w="0" w:type="dxa"/>
            </w:tcMar>
            <w:vAlign w:val="center"/>
          </w:tcPr>
          <w:p w:rsidR="00B32C9D" w:rsidRDefault="00FF106D">
            <w:pPr>
              <w:keepNext/>
              <w:keepLines/>
              <w:spacing w:after="0" w:line="240" w:lineRule="auto"/>
            </w:pPr>
            <w:r>
              <w:rPr>
                <w:sz w:val="18"/>
              </w:rPr>
              <w:t>Tekuće pomoći proračunskim korisnicima iz proračuna JLP(R)S koji im nije nadležan</w:t>
            </w:r>
          </w:p>
        </w:tc>
        <w:tc>
          <w:tcPr>
            <w:tcW w:w="700" w:type="dxa"/>
            <w:tcMar>
              <w:top w:w="0" w:type="dxa"/>
              <w:bottom w:w="0" w:type="dxa"/>
            </w:tcMar>
            <w:vAlign w:val="center"/>
          </w:tcPr>
          <w:p w:rsidR="00B32C9D" w:rsidRDefault="00FF106D">
            <w:pPr>
              <w:keepNext/>
              <w:keepLines/>
              <w:spacing w:after="0" w:line="240" w:lineRule="auto"/>
            </w:pPr>
            <w:r>
              <w:rPr>
                <w:sz w:val="18"/>
              </w:rPr>
              <w:t>63613</w:t>
            </w:r>
          </w:p>
        </w:tc>
        <w:tc>
          <w:tcPr>
            <w:tcW w:w="1860" w:type="dxa"/>
            <w:tcMar>
              <w:top w:w="0" w:type="dxa"/>
              <w:bottom w:w="0" w:type="dxa"/>
            </w:tcMar>
            <w:vAlign w:val="center"/>
          </w:tcPr>
          <w:p w:rsidR="00B32C9D" w:rsidRDefault="00FF106D">
            <w:pPr>
              <w:keepNext/>
              <w:keepLines/>
              <w:spacing w:after="0" w:line="240" w:lineRule="auto"/>
              <w:jc w:val="right"/>
            </w:pPr>
            <w:r>
              <w:rPr>
                <w:sz w:val="18"/>
              </w:rPr>
              <w:t>0,00</w:t>
            </w:r>
          </w:p>
        </w:tc>
        <w:tc>
          <w:tcPr>
            <w:tcW w:w="1860" w:type="dxa"/>
            <w:tcMar>
              <w:top w:w="0" w:type="dxa"/>
              <w:bottom w:w="0" w:type="dxa"/>
            </w:tcMar>
            <w:vAlign w:val="center"/>
          </w:tcPr>
          <w:p w:rsidR="00B32C9D" w:rsidRDefault="00FF106D">
            <w:pPr>
              <w:keepNext/>
              <w:keepLines/>
              <w:spacing w:after="0" w:line="240" w:lineRule="auto"/>
              <w:jc w:val="right"/>
            </w:pPr>
            <w:r>
              <w:rPr>
                <w:sz w:val="18"/>
              </w:rPr>
              <w:t>4.221,29</w:t>
            </w:r>
          </w:p>
        </w:tc>
        <w:tc>
          <w:tcPr>
            <w:tcW w:w="700" w:type="dxa"/>
            <w:tcMar>
              <w:top w:w="0" w:type="dxa"/>
              <w:bottom w:w="0" w:type="dxa"/>
            </w:tcMar>
            <w:vAlign w:val="center"/>
          </w:tcPr>
          <w:p w:rsidR="00B32C9D" w:rsidRDefault="00FF106D">
            <w:pPr>
              <w:keepNext/>
              <w:keepLines/>
              <w:spacing w:after="0" w:line="240" w:lineRule="auto"/>
              <w:jc w:val="right"/>
            </w:pPr>
            <w:r>
              <w:rPr>
                <w:sz w:val="18"/>
              </w:rPr>
              <w:t>-</w:t>
            </w:r>
          </w:p>
        </w:tc>
      </w:tr>
    </w:tbl>
    <w:p w:rsidR="00B32C9D" w:rsidRDefault="00B32C9D">
      <w:pPr>
        <w:spacing w:after="0"/>
      </w:pPr>
    </w:p>
    <w:p w:rsidR="00B32C9D" w:rsidRDefault="00FF106D">
      <w:r>
        <w:t xml:space="preserve">U izvještajnom razdoblju zabilježeno je povećanje tekućih pomoći proračunskim korisnicima iz </w:t>
      </w:r>
      <w:proofErr w:type="spellStart"/>
      <w:r>
        <w:t>poračuna</w:t>
      </w:r>
      <w:proofErr w:type="spellEnd"/>
      <w:r>
        <w:t xml:space="preserve"> JLP(R)S koji im nije nadležan, a odnosi se na financijski potporu za radne materijale za učenike od Grada Vodica.</w:t>
      </w:r>
    </w:p>
    <w:p w:rsidR="00B32C9D" w:rsidRDefault="00B32C9D"/>
    <w:p w:rsidR="00B32C9D" w:rsidRDefault="00FF106D">
      <w:pPr>
        <w:keepNext/>
        <w:spacing w:line="240" w:lineRule="auto"/>
        <w:jc w:val="center"/>
      </w:pPr>
      <w:r>
        <w:rPr>
          <w:b/>
          <w:sz w:val="28"/>
        </w:rPr>
        <w:t>Promjene u vrijednosti i obujmu imovine</w:t>
      </w:r>
      <w:r>
        <w:rPr>
          <w:b/>
          <w:sz w:val="28"/>
        </w:rPr>
        <w:t xml:space="preserve"> i obveza</w:t>
      </w:r>
    </w:p>
    <w:p w:rsidR="00B32C9D" w:rsidRDefault="00FF106D">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32C9D">
        <w:tblPrEx>
          <w:tblCellMar>
            <w:top w:w="0" w:type="dxa"/>
            <w:bottom w:w="0" w:type="dxa"/>
          </w:tblCellMar>
        </w:tblPrEx>
        <w:trPr>
          <w:cantSplit/>
        </w:trPr>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Indeks (%)</w:t>
            </w:r>
          </w:p>
        </w:tc>
      </w:tr>
      <w:tr w:rsidR="00B32C9D">
        <w:tblPrEx>
          <w:tblCellMar>
            <w:top w:w="0" w:type="dxa"/>
            <w:bottom w:w="0" w:type="dxa"/>
          </w:tblCellMar>
        </w:tblPrEx>
        <w:trPr>
          <w:cantSplit/>
          <w:trHeight w:val="560"/>
        </w:trPr>
        <w:tc>
          <w:tcPr>
            <w:tcW w:w="700" w:type="dxa"/>
            <w:tcMar>
              <w:top w:w="0" w:type="dxa"/>
              <w:bottom w:w="0" w:type="dxa"/>
            </w:tcMar>
            <w:vAlign w:val="center"/>
          </w:tcPr>
          <w:p w:rsidR="00B32C9D" w:rsidRDefault="00FF106D">
            <w:pPr>
              <w:keepNext/>
              <w:keepLines/>
              <w:spacing w:after="0" w:line="240" w:lineRule="auto"/>
            </w:pPr>
            <w:r>
              <w:rPr>
                <w:sz w:val="18"/>
              </w:rPr>
              <w:t>9151</w:t>
            </w:r>
          </w:p>
        </w:tc>
        <w:tc>
          <w:tcPr>
            <w:tcW w:w="3180" w:type="dxa"/>
            <w:tcMar>
              <w:top w:w="0" w:type="dxa"/>
              <w:bottom w:w="0" w:type="dxa"/>
            </w:tcMar>
            <w:vAlign w:val="center"/>
          </w:tcPr>
          <w:p w:rsidR="00B32C9D" w:rsidRDefault="00FF106D">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rsidR="00B32C9D" w:rsidRDefault="00FF106D">
            <w:pPr>
              <w:keepNext/>
              <w:keepLines/>
              <w:spacing w:after="0" w:line="240" w:lineRule="auto"/>
            </w:pPr>
            <w:r>
              <w:rPr>
                <w:sz w:val="18"/>
              </w:rPr>
              <w:t>9151</w:t>
            </w:r>
          </w:p>
        </w:tc>
        <w:tc>
          <w:tcPr>
            <w:tcW w:w="1860" w:type="dxa"/>
            <w:tcMar>
              <w:top w:w="0" w:type="dxa"/>
              <w:bottom w:w="0" w:type="dxa"/>
            </w:tcMar>
            <w:vAlign w:val="center"/>
          </w:tcPr>
          <w:p w:rsidR="00B32C9D" w:rsidRDefault="00FF106D">
            <w:pPr>
              <w:keepNext/>
              <w:keepLines/>
              <w:spacing w:after="0" w:line="240" w:lineRule="auto"/>
              <w:jc w:val="right"/>
            </w:pPr>
            <w:r>
              <w:rPr>
                <w:sz w:val="18"/>
              </w:rPr>
              <w:t>0,00</w:t>
            </w:r>
          </w:p>
        </w:tc>
        <w:tc>
          <w:tcPr>
            <w:tcW w:w="1860" w:type="dxa"/>
            <w:tcMar>
              <w:top w:w="0" w:type="dxa"/>
              <w:bottom w:w="0" w:type="dxa"/>
            </w:tcMar>
            <w:vAlign w:val="center"/>
          </w:tcPr>
          <w:p w:rsidR="00B32C9D" w:rsidRDefault="00FF106D">
            <w:pPr>
              <w:keepNext/>
              <w:keepLines/>
              <w:spacing w:after="0" w:line="240" w:lineRule="auto"/>
              <w:jc w:val="right"/>
            </w:pPr>
            <w:r>
              <w:rPr>
                <w:sz w:val="18"/>
              </w:rPr>
              <w:t>31.941,37</w:t>
            </w:r>
          </w:p>
        </w:tc>
        <w:tc>
          <w:tcPr>
            <w:tcW w:w="700" w:type="dxa"/>
            <w:tcMar>
              <w:top w:w="0" w:type="dxa"/>
              <w:bottom w:w="0" w:type="dxa"/>
            </w:tcMar>
            <w:vAlign w:val="center"/>
          </w:tcPr>
          <w:p w:rsidR="00B32C9D" w:rsidRDefault="00FF106D">
            <w:pPr>
              <w:keepNext/>
              <w:keepLines/>
              <w:spacing w:after="0" w:line="240" w:lineRule="auto"/>
              <w:jc w:val="right"/>
            </w:pPr>
            <w:r>
              <w:rPr>
                <w:sz w:val="18"/>
              </w:rPr>
              <w:t>-</w:t>
            </w:r>
          </w:p>
        </w:tc>
      </w:tr>
    </w:tbl>
    <w:p w:rsidR="00B32C9D" w:rsidRDefault="00B32C9D">
      <w:pPr>
        <w:spacing w:after="0"/>
      </w:pPr>
    </w:p>
    <w:p w:rsidR="00B32C9D" w:rsidRDefault="00FF106D">
      <w:r>
        <w:lastRenderedPageBreak/>
        <w:t>Smanjenje se odnosi na obračunatu amortizaciju-ispravak vrijednosti dugotrajne imovine za 2025. godinu.</w:t>
      </w:r>
    </w:p>
    <w:p w:rsidR="00B32C9D" w:rsidRDefault="00B32C9D"/>
    <w:p w:rsidR="00B32C9D" w:rsidRDefault="00FF106D">
      <w:pPr>
        <w:keepNext/>
        <w:spacing w:line="240" w:lineRule="auto"/>
        <w:jc w:val="center"/>
      </w:pPr>
      <w:r>
        <w:rPr>
          <w:b/>
          <w:sz w:val="28"/>
        </w:rPr>
        <w:t>Izvještaj o obvezama</w:t>
      </w:r>
    </w:p>
    <w:p w:rsidR="00B32C9D" w:rsidRDefault="00FF106D">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32C9D">
        <w:tblPrEx>
          <w:tblCellMar>
            <w:top w:w="0" w:type="dxa"/>
            <w:bottom w:w="0" w:type="dxa"/>
          </w:tblCellMar>
        </w:tblPrEx>
        <w:trPr>
          <w:cantSplit/>
        </w:trPr>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B32C9D" w:rsidRDefault="00FF106D">
            <w:pPr>
              <w:keepNext/>
              <w:keepLines/>
              <w:spacing w:after="0" w:line="240" w:lineRule="auto"/>
              <w:jc w:val="center"/>
            </w:pPr>
            <w:r>
              <w:rPr>
                <w:b/>
                <w:sz w:val="18"/>
              </w:rPr>
              <w:t>Indeks (%)</w:t>
            </w:r>
          </w:p>
        </w:tc>
      </w:tr>
      <w:tr w:rsidR="00B32C9D">
        <w:tblPrEx>
          <w:tblCellMar>
            <w:top w:w="0" w:type="dxa"/>
            <w:bottom w:w="0" w:type="dxa"/>
          </w:tblCellMar>
        </w:tblPrEx>
        <w:trPr>
          <w:cantSplit/>
          <w:trHeight w:val="560"/>
        </w:trPr>
        <w:tc>
          <w:tcPr>
            <w:tcW w:w="700" w:type="dxa"/>
            <w:tcMar>
              <w:top w:w="0" w:type="dxa"/>
              <w:bottom w:w="0" w:type="dxa"/>
            </w:tcMar>
            <w:vAlign w:val="center"/>
          </w:tcPr>
          <w:p w:rsidR="00B32C9D" w:rsidRDefault="00B32C9D">
            <w:pPr>
              <w:keepNext/>
              <w:keepLines/>
              <w:spacing w:after="0" w:line="240" w:lineRule="auto"/>
            </w:pPr>
          </w:p>
        </w:tc>
        <w:tc>
          <w:tcPr>
            <w:tcW w:w="3180" w:type="dxa"/>
            <w:tcMar>
              <w:top w:w="0" w:type="dxa"/>
              <w:bottom w:w="0" w:type="dxa"/>
            </w:tcMar>
            <w:vAlign w:val="center"/>
          </w:tcPr>
          <w:p w:rsidR="00B32C9D" w:rsidRDefault="00FF106D">
            <w:pPr>
              <w:keepNext/>
              <w:keepLines/>
              <w:spacing w:after="0" w:line="240" w:lineRule="auto"/>
            </w:pPr>
            <w:r>
              <w:rPr>
                <w:sz w:val="18"/>
              </w:rPr>
              <w:t xml:space="preserve">Stanje dospjelih obveza na kraju izvještajnog razdoblja </w:t>
            </w:r>
            <w:r>
              <w:rPr>
                <w:sz w:val="18"/>
              </w:rPr>
              <w:t>(šifre V008+D23+D24 + 'D dio 25,26' + D27)</w:t>
            </w:r>
          </w:p>
        </w:tc>
        <w:tc>
          <w:tcPr>
            <w:tcW w:w="700" w:type="dxa"/>
            <w:tcMar>
              <w:top w:w="0" w:type="dxa"/>
              <w:bottom w:w="0" w:type="dxa"/>
            </w:tcMar>
            <w:vAlign w:val="center"/>
          </w:tcPr>
          <w:p w:rsidR="00B32C9D" w:rsidRDefault="00FF106D">
            <w:pPr>
              <w:keepNext/>
              <w:keepLines/>
              <w:spacing w:after="0" w:line="240" w:lineRule="auto"/>
            </w:pPr>
            <w:r>
              <w:rPr>
                <w:sz w:val="18"/>
              </w:rPr>
              <w:t>V007</w:t>
            </w:r>
          </w:p>
        </w:tc>
        <w:tc>
          <w:tcPr>
            <w:tcW w:w="1860" w:type="dxa"/>
            <w:tcMar>
              <w:top w:w="0" w:type="dxa"/>
              <w:bottom w:w="0" w:type="dxa"/>
            </w:tcMar>
            <w:vAlign w:val="center"/>
          </w:tcPr>
          <w:p w:rsidR="00B32C9D" w:rsidRDefault="00FF106D">
            <w:pPr>
              <w:keepNext/>
              <w:keepLines/>
              <w:spacing w:after="0" w:line="240" w:lineRule="auto"/>
              <w:jc w:val="right"/>
            </w:pPr>
            <w:r>
              <w:rPr>
                <w:sz w:val="18"/>
              </w:rPr>
              <w:t>0,00</w:t>
            </w:r>
          </w:p>
        </w:tc>
        <w:tc>
          <w:tcPr>
            <w:tcW w:w="700" w:type="dxa"/>
            <w:tcMar>
              <w:top w:w="0" w:type="dxa"/>
              <w:bottom w:w="0" w:type="dxa"/>
            </w:tcMar>
            <w:vAlign w:val="center"/>
          </w:tcPr>
          <w:p w:rsidR="00B32C9D" w:rsidRDefault="00FF106D">
            <w:pPr>
              <w:keepNext/>
              <w:keepLines/>
              <w:spacing w:after="0" w:line="240" w:lineRule="auto"/>
              <w:jc w:val="right"/>
            </w:pPr>
            <w:r>
              <w:rPr>
                <w:sz w:val="18"/>
              </w:rPr>
              <w:t>-</w:t>
            </w:r>
          </w:p>
        </w:tc>
      </w:tr>
    </w:tbl>
    <w:p w:rsidR="00B32C9D" w:rsidRDefault="00B32C9D">
      <w:pPr>
        <w:spacing w:after="0"/>
      </w:pPr>
    </w:p>
    <w:p w:rsidR="00B32C9D" w:rsidRDefault="00FF106D">
      <w:r>
        <w:t>Stanje dospjelih obveza na kraju izvještajnog razdoblja (šifra V007) iznosi 0,00 EUR. Škola nema iskazanih dospjelih obveza. Sve obveze koje su iskazane su nedospjele, odnose se na obveze za zaposlene, redovne i materijalne troškove za prosinac 2025. godin</w:t>
      </w:r>
      <w:r>
        <w:t>e koji će biti podmireni u siječnju 2026. godine.</w:t>
      </w:r>
    </w:p>
    <w:p w:rsidR="00B32C9D" w:rsidRDefault="00B32C9D"/>
    <w:sectPr w:rsidR="00B32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9D"/>
    <w:rsid w:val="00B32C9D"/>
    <w:rsid w:val="00FF10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CA884C-BF35-40D0-93E3-365207C0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F106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F10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1166</Words>
  <Characters>6652</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Računovodstvo</dc:creator>
  <cp:lastModifiedBy>Računovodstvo</cp:lastModifiedBy>
  <cp:revision>2</cp:revision>
  <cp:lastPrinted>2026-02-19T08:50:00Z</cp:lastPrinted>
  <dcterms:created xsi:type="dcterms:W3CDTF">2026-02-19T08:51:00Z</dcterms:created>
  <dcterms:modified xsi:type="dcterms:W3CDTF">2026-02-19T08:51:00Z</dcterms:modified>
</cp:coreProperties>
</file>